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021" w:rsidRPr="002F01B6" w:rsidRDefault="00E07021" w:rsidP="001B6F25">
      <w:pPr>
        <w:pBdr>
          <w:top w:val="single" w:sz="6" w:space="0" w:color="auto"/>
          <w:bottom w:val="single" w:sz="6" w:space="1" w:color="auto"/>
        </w:pBdr>
        <w:tabs>
          <w:tab w:val="left" w:pos="2127"/>
          <w:tab w:val="left" w:pos="3969"/>
        </w:tabs>
        <w:jc w:val="center"/>
        <w:rPr>
          <w:rFonts w:ascii="Arial" w:hAnsi="Arial"/>
          <w:b/>
          <w:sz w:val="20"/>
        </w:rPr>
      </w:pPr>
    </w:p>
    <w:p w:rsidR="00E07021" w:rsidRPr="002F01B6" w:rsidRDefault="005D5BC1" w:rsidP="009A350E">
      <w:pPr>
        <w:pBdr>
          <w:top w:val="single" w:sz="6" w:space="0" w:color="auto"/>
          <w:bottom w:val="single" w:sz="6" w:space="1" w:color="auto"/>
        </w:pBdr>
        <w:tabs>
          <w:tab w:val="left" w:pos="3969"/>
        </w:tabs>
        <w:jc w:val="center"/>
        <w:outlineLvl w:val="0"/>
        <w:rPr>
          <w:rFonts w:ascii="Arial" w:hAnsi="Arial"/>
          <w:b/>
          <w:sz w:val="20"/>
        </w:rPr>
      </w:pPr>
      <w:r w:rsidRPr="002F01B6">
        <w:rPr>
          <w:rFonts w:ascii="Arial" w:hAnsi="Arial"/>
          <w:b/>
          <w:sz w:val="20"/>
        </w:rPr>
        <w:t xml:space="preserve">STATEMENT OF INSOLVENCY PRACTICE 9 </w:t>
      </w:r>
    </w:p>
    <w:p w:rsidR="009A350E" w:rsidRDefault="005D5BC1" w:rsidP="009A350E">
      <w:pPr>
        <w:pBdr>
          <w:top w:val="single" w:sz="6" w:space="0" w:color="auto"/>
          <w:bottom w:val="single" w:sz="6" w:space="1" w:color="auto"/>
        </w:pBdr>
        <w:tabs>
          <w:tab w:val="left" w:pos="3969"/>
        </w:tabs>
        <w:spacing w:before="120" w:after="120"/>
        <w:jc w:val="center"/>
        <w:outlineLvl w:val="0"/>
        <w:rPr>
          <w:rFonts w:ascii="Arial" w:hAnsi="Arial"/>
          <w:b/>
          <w:sz w:val="20"/>
        </w:rPr>
      </w:pPr>
      <w:r w:rsidRPr="002F01B6">
        <w:rPr>
          <w:rFonts w:ascii="Arial" w:hAnsi="Arial"/>
          <w:b/>
          <w:sz w:val="20"/>
        </w:rPr>
        <w:t>(ENGLAND AND WALES</w:t>
      </w:r>
      <w:r w:rsidR="00F04B0C">
        <w:rPr>
          <w:rFonts w:ascii="Arial" w:hAnsi="Arial"/>
          <w:b/>
          <w:sz w:val="20"/>
        </w:rPr>
        <w:t>)</w:t>
      </w:r>
    </w:p>
    <w:p w:rsidR="004A0A58" w:rsidRPr="002F01B6" w:rsidRDefault="004A0A58" w:rsidP="009A350E">
      <w:pPr>
        <w:pBdr>
          <w:top w:val="single" w:sz="6" w:space="0" w:color="auto"/>
          <w:bottom w:val="single" w:sz="6" w:space="1" w:color="auto"/>
        </w:pBdr>
        <w:tabs>
          <w:tab w:val="left" w:pos="3969"/>
        </w:tabs>
        <w:spacing w:before="120" w:after="120"/>
        <w:jc w:val="center"/>
        <w:outlineLvl w:val="0"/>
        <w:rPr>
          <w:rFonts w:ascii="Arial" w:hAnsi="Arial"/>
          <w:b/>
          <w:sz w:val="20"/>
        </w:rPr>
      </w:pPr>
    </w:p>
    <w:p w:rsidR="00353F1A" w:rsidRDefault="00353F1A">
      <w:pPr>
        <w:spacing w:before="120"/>
        <w:outlineLvl w:val="0"/>
        <w:rPr>
          <w:rFonts w:ascii="Arial" w:hAnsi="Arial"/>
          <w:b/>
          <w:sz w:val="20"/>
        </w:rPr>
      </w:pPr>
    </w:p>
    <w:p w:rsidR="001D5853" w:rsidRPr="002F01B6" w:rsidRDefault="00E07021" w:rsidP="00DD2F99">
      <w:pPr>
        <w:spacing w:before="120"/>
        <w:jc w:val="center"/>
        <w:outlineLvl w:val="0"/>
        <w:rPr>
          <w:rFonts w:ascii="Arial" w:hAnsi="Arial"/>
          <w:b/>
          <w:sz w:val="20"/>
        </w:rPr>
      </w:pPr>
      <w:r w:rsidRPr="002F01B6">
        <w:rPr>
          <w:rFonts w:ascii="Arial" w:hAnsi="Arial"/>
          <w:b/>
          <w:sz w:val="20"/>
        </w:rPr>
        <w:t>PAYMENTS TO INSOLVENCY OFFICE HOLDERS AND THEIR ASSOCIATES</w:t>
      </w:r>
    </w:p>
    <w:p w:rsidR="001D5853" w:rsidRDefault="001D5853" w:rsidP="00F91041">
      <w:pPr>
        <w:spacing w:before="120"/>
        <w:outlineLvl w:val="0"/>
        <w:rPr>
          <w:rFonts w:ascii="Arial" w:hAnsi="Arial"/>
          <w:b/>
          <w:sz w:val="20"/>
        </w:rPr>
      </w:pPr>
    </w:p>
    <w:p w:rsidR="00E07021" w:rsidRPr="002F01B6" w:rsidRDefault="00E07021" w:rsidP="009A350E">
      <w:pPr>
        <w:pStyle w:val="Text"/>
        <w:spacing w:before="120" w:after="120" w:line="360" w:lineRule="auto"/>
        <w:rPr>
          <w:rFonts w:ascii="Arial" w:hAnsi="Arial"/>
          <w:b/>
          <w:sz w:val="20"/>
        </w:rPr>
      </w:pPr>
      <w:r w:rsidRPr="002F01B6">
        <w:rPr>
          <w:rFonts w:ascii="Arial" w:hAnsi="Arial"/>
          <w:b/>
          <w:sz w:val="20"/>
        </w:rPr>
        <w:t>INTRODUCTION</w:t>
      </w:r>
    </w:p>
    <w:p w:rsidR="00E07021" w:rsidRPr="00ED693D" w:rsidRDefault="00E07021" w:rsidP="007B7831">
      <w:pPr>
        <w:numPr>
          <w:ilvl w:val="0"/>
          <w:numId w:val="3"/>
        </w:numPr>
        <w:spacing w:after="240"/>
        <w:ind w:left="357" w:hanging="357"/>
        <w:rPr>
          <w:rFonts w:ascii="Arial" w:hAnsi="Arial"/>
          <w:sz w:val="20"/>
        </w:rPr>
      </w:pPr>
      <w:r w:rsidRPr="002F01B6">
        <w:rPr>
          <w:rFonts w:ascii="Arial" w:hAnsi="Arial"/>
          <w:sz w:val="20"/>
        </w:rPr>
        <w:t xml:space="preserve">The particular nature of an insolvency office holder’s position renders transparency and fairness </w:t>
      </w:r>
      <w:r w:rsidR="008257BB" w:rsidRPr="002F01B6">
        <w:rPr>
          <w:rFonts w:ascii="Arial" w:hAnsi="Arial"/>
          <w:sz w:val="20"/>
        </w:rPr>
        <w:t>of primary importanc</w:t>
      </w:r>
      <w:bookmarkStart w:id="0" w:name="_GoBack"/>
      <w:bookmarkEnd w:id="0"/>
      <w:r w:rsidR="008257BB" w:rsidRPr="002F01B6">
        <w:rPr>
          <w:rFonts w:ascii="Arial" w:hAnsi="Arial"/>
          <w:sz w:val="20"/>
        </w:rPr>
        <w:t xml:space="preserve">e </w:t>
      </w:r>
      <w:r w:rsidRPr="002F01B6">
        <w:rPr>
          <w:rFonts w:ascii="Arial" w:hAnsi="Arial"/>
          <w:sz w:val="20"/>
        </w:rPr>
        <w:t xml:space="preserve">in </w:t>
      </w:r>
      <w:r w:rsidR="006B64E2" w:rsidRPr="002F01B6">
        <w:rPr>
          <w:rFonts w:ascii="Arial" w:hAnsi="Arial" w:cs="Arial"/>
          <w:sz w:val="20"/>
        </w:rPr>
        <w:t>all</w:t>
      </w:r>
      <w:r w:rsidR="006B64E2" w:rsidRPr="002F01B6">
        <w:rPr>
          <w:rFonts w:ascii="Arial" w:hAnsi="Arial"/>
          <w:sz w:val="20"/>
        </w:rPr>
        <w:t xml:space="preserve"> </w:t>
      </w:r>
      <w:r w:rsidR="004C02CF">
        <w:rPr>
          <w:rFonts w:ascii="Arial" w:hAnsi="Arial"/>
          <w:sz w:val="20"/>
        </w:rPr>
        <w:t xml:space="preserve">their </w:t>
      </w:r>
      <w:r w:rsidRPr="002F01B6">
        <w:rPr>
          <w:rFonts w:ascii="Arial" w:hAnsi="Arial"/>
          <w:sz w:val="20"/>
        </w:rPr>
        <w:t>dealings.</w:t>
      </w:r>
      <w:r w:rsidR="00216187" w:rsidRPr="002F01B6">
        <w:rPr>
          <w:rFonts w:ascii="Arial" w:hAnsi="Arial"/>
          <w:sz w:val="20"/>
        </w:rPr>
        <w:t xml:space="preserve"> </w:t>
      </w:r>
      <w:r w:rsidRPr="002F01B6">
        <w:rPr>
          <w:rFonts w:ascii="Arial" w:hAnsi="Arial"/>
          <w:sz w:val="20"/>
        </w:rPr>
        <w:t>Creditors and other interested parties</w:t>
      </w:r>
      <w:r w:rsidR="005D5BC1" w:rsidRPr="002F01B6">
        <w:rPr>
          <w:rStyle w:val="FootnoteReference"/>
          <w:b w:val="0"/>
          <w:sz w:val="20"/>
          <w:vertAlign w:val="superscript"/>
        </w:rPr>
        <w:footnoteReference w:id="2"/>
      </w:r>
      <w:r w:rsidRPr="002F01B6">
        <w:rPr>
          <w:rFonts w:ascii="Arial" w:hAnsi="Arial"/>
          <w:sz w:val="20"/>
        </w:rPr>
        <w:t xml:space="preserve"> with a financial interest in the level of payments from an insolvent estate should be confident that the rules relating to </w:t>
      </w:r>
      <w:r w:rsidR="001D0E65">
        <w:rPr>
          <w:rFonts w:ascii="Arial" w:hAnsi="Arial"/>
          <w:sz w:val="20"/>
        </w:rPr>
        <w:t xml:space="preserve">approval and </w:t>
      </w:r>
      <w:r w:rsidR="001D0E65" w:rsidRPr="00ED693D">
        <w:rPr>
          <w:rFonts w:ascii="Arial" w:hAnsi="Arial"/>
          <w:sz w:val="20"/>
        </w:rPr>
        <w:t xml:space="preserve">disclosure of fees and expenses </w:t>
      </w:r>
      <w:r w:rsidR="00EA6CAE" w:rsidRPr="00ED693D">
        <w:rPr>
          <w:rFonts w:ascii="Arial" w:hAnsi="Arial"/>
          <w:sz w:val="20"/>
        </w:rPr>
        <w:t>have been properly complied with.</w:t>
      </w:r>
    </w:p>
    <w:p w:rsidR="004C6088" w:rsidRPr="00ED693D" w:rsidRDefault="004C6088" w:rsidP="007B7831">
      <w:pPr>
        <w:numPr>
          <w:ilvl w:val="0"/>
          <w:numId w:val="3"/>
        </w:numPr>
        <w:spacing w:after="240"/>
        <w:ind w:left="357" w:hanging="357"/>
        <w:rPr>
          <w:rFonts w:ascii="Arial" w:hAnsi="Arial" w:cs="Arial"/>
          <w:sz w:val="20"/>
        </w:rPr>
      </w:pPr>
      <w:r w:rsidRPr="00ED693D">
        <w:rPr>
          <w:rFonts w:ascii="Arial" w:hAnsi="Arial" w:cs="Arial"/>
          <w:sz w:val="20"/>
        </w:rPr>
        <w:t>This statement applies to all forms of proceedings</w:t>
      </w:r>
      <w:r w:rsidR="00AC15CE" w:rsidRPr="00ED693D">
        <w:rPr>
          <w:rFonts w:ascii="Arial" w:hAnsi="Arial" w:cs="Arial"/>
          <w:sz w:val="20"/>
        </w:rPr>
        <w:t xml:space="preserve"> under the Insolvency Act</w:t>
      </w:r>
      <w:r w:rsidR="0067310C" w:rsidRPr="00ED693D">
        <w:rPr>
          <w:rFonts w:ascii="Arial" w:hAnsi="Arial" w:cs="Arial"/>
          <w:sz w:val="20"/>
        </w:rPr>
        <w:t xml:space="preserve"> 1986</w:t>
      </w:r>
      <w:r w:rsidR="00BF2F57" w:rsidRPr="00ED693D">
        <w:rPr>
          <w:rFonts w:ascii="Arial" w:hAnsi="Arial" w:cs="Arial"/>
          <w:sz w:val="20"/>
        </w:rPr>
        <w:t>.</w:t>
      </w:r>
      <w:r w:rsidR="009B552B" w:rsidRPr="00ED693D">
        <w:rPr>
          <w:rFonts w:ascii="Arial" w:hAnsi="Arial" w:cs="Arial"/>
          <w:sz w:val="20"/>
        </w:rPr>
        <w:t xml:space="preserve"> Nothing within this SIP obligates a practitioner to provide a fee estimate where one is not required by statute.</w:t>
      </w:r>
    </w:p>
    <w:p w:rsidR="00E07021" w:rsidRPr="002F01B6" w:rsidRDefault="00E07021" w:rsidP="00E07021">
      <w:pPr>
        <w:pStyle w:val="Text"/>
        <w:spacing w:before="120" w:after="120" w:line="360" w:lineRule="auto"/>
        <w:rPr>
          <w:rFonts w:ascii="Arial" w:hAnsi="Arial"/>
          <w:b/>
          <w:sz w:val="20"/>
        </w:rPr>
      </w:pPr>
      <w:r w:rsidRPr="002F01B6">
        <w:rPr>
          <w:rFonts w:ascii="Arial" w:hAnsi="Arial"/>
          <w:b/>
          <w:sz w:val="20"/>
        </w:rPr>
        <w:t>PRINCIPLES</w:t>
      </w:r>
    </w:p>
    <w:p w:rsidR="00E07021" w:rsidRPr="002F01B6" w:rsidRDefault="00E07021" w:rsidP="007B7831">
      <w:pPr>
        <w:numPr>
          <w:ilvl w:val="0"/>
          <w:numId w:val="3"/>
        </w:numPr>
        <w:rPr>
          <w:rFonts w:ascii="Arial" w:hAnsi="Arial"/>
          <w:sz w:val="20"/>
        </w:rPr>
      </w:pPr>
      <w:r w:rsidRPr="002F01B6">
        <w:rPr>
          <w:rFonts w:ascii="Arial" w:hAnsi="Arial"/>
          <w:sz w:val="20"/>
        </w:rPr>
        <w:t xml:space="preserve">Payments to an office holder or </w:t>
      </w:r>
      <w:r w:rsidR="005C5876">
        <w:rPr>
          <w:rFonts w:ascii="Arial" w:hAnsi="Arial" w:cs="Arial"/>
          <w:sz w:val="20"/>
        </w:rPr>
        <w:t>their</w:t>
      </w:r>
      <w:r w:rsidR="006B64E2" w:rsidRPr="002F01B6">
        <w:rPr>
          <w:rFonts w:ascii="Arial" w:hAnsi="Arial" w:cs="Arial"/>
          <w:sz w:val="20"/>
        </w:rPr>
        <w:t xml:space="preserve"> associates</w:t>
      </w:r>
      <w:r w:rsidR="005C5876">
        <w:rPr>
          <w:rFonts w:ascii="Arial" w:hAnsi="Arial" w:cs="Arial"/>
          <w:sz w:val="20"/>
        </w:rPr>
        <w:t>,</w:t>
      </w:r>
      <w:r w:rsidRPr="002F01B6">
        <w:rPr>
          <w:rFonts w:ascii="Arial" w:hAnsi="Arial"/>
          <w:sz w:val="20"/>
        </w:rPr>
        <w:t xml:space="preserve"> </w:t>
      </w:r>
      <w:r w:rsidR="00E766A4">
        <w:rPr>
          <w:rFonts w:ascii="Arial" w:hAnsi="Arial"/>
          <w:sz w:val="20"/>
        </w:rPr>
        <w:t>and expenses incurred by an office holder</w:t>
      </w:r>
      <w:r w:rsidR="005C5876">
        <w:rPr>
          <w:rFonts w:ascii="Arial" w:hAnsi="Arial"/>
          <w:sz w:val="20"/>
        </w:rPr>
        <w:t>,</w:t>
      </w:r>
      <w:r w:rsidR="00E766A4" w:rsidRPr="002F01B6">
        <w:rPr>
          <w:rFonts w:ascii="Arial" w:hAnsi="Arial"/>
          <w:sz w:val="20"/>
        </w:rPr>
        <w:t xml:space="preserve"> </w:t>
      </w:r>
      <w:r w:rsidRPr="002F01B6">
        <w:rPr>
          <w:rFonts w:ascii="Arial" w:hAnsi="Arial"/>
          <w:sz w:val="20"/>
        </w:rPr>
        <w:t xml:space="preserve">should be </w:t>
      </w:r>
      <w:r w:rsidR="00AB4F1A">
        <w:rPr>
          <w:rFonts w:ascii="Arial" w:hAnsi="Arial"/>
          <w:sz w:val="20"/>
        </w:rPr>
        <w:t xml:space="preserve">fair and reasonable </w:t>
      </w:r>
      <w:r w:rsidRPr="002F01B6">
        <w:rPr>
          <w:rFonts w:ascii="Arial" w:hAnsi="Arial"/>
          <w:sz w:val="20"/>
        </w:rPr>
        <w:t xml:space="preserve">reflections of the work necessarily and properly undertaken. </w:t>
      </w:r>
    </w:p>
    <w:p w:rsidR="00E07021" w:rsidRPr="002F01B6" w:rsidRDefault="00E07021" w:rsidP="009F0E99">
      <w:pPr>
        <w:ind w:left="709"/>
        <w:rPr>
          <w:rFonts w:ascii="Arial" w:hAnsi="Arial"/>
          <w:sz w:val="20"/>
        </w:rPr>
      </w:pPr>
    </w:p>
    <w:p w:rsidR="00992BA4" w:rsidRPr="00562288" w:rsidRDefault="00E07021" w:rsidP="007B7831">
      <w:pPr>
        <w:numPr>
          <w:ilvl w:val="0"/>
          <w:numId w:val="3"/>
        </w:numPr>
        <w:overflowPunct w:val="0"/>
        <w:autoSpaceDE w:val="0"/>
        <w:autoSpaceDN w:val="0"/>
        <w:adjustRightInd w:val="0"/>
        <w:spacing w:after="240"/>
        <w:ind w:hanging="357"/>
        <w:jc w:val="both"/>
        <w:textAlignment w:val="baseline"/>
        <w:rPr>
          <w:rFonts w:ascii="Arial" w:hAnsi="Arial" w:cs="Arial"/>
          <w:sz w:val="20"/>
        </w:rPr>
      </w:pPr>
      <w:r w:rsidRPr="00281F29">
        <w:rPr>
          <w:rFonts w:ascii="Arial" w:hAnsi="Arial"/>
          <w:sz w:val="20"/>
        </w:rPr>
        <w:t xml:space="preserve">Those responsible for approving </w:t>
      </w:r>
      <w:r w:rsidR="005C5876">
        <w:rPr>
          <w:rFonts w:ascii="Arial" w:hAnsi="Arial"/>
          <w:sz w:val="20"/>
        </w:rPr>
        <w:t>payments to an office holder</w:t>
      </w:r>
      <w:r w:rsidR="005C5876" w:rsidRPr="00281F29">
        <w:rPr>
          <w:rFonts w:ascii="Arial" w:hAnsi="Arial"/>
          <w:sz w:val="20"/>
        </w:rPr>
        <w:t xml:space="preserve"> </w:t>
      </w:r>
      <w:r w:rsidR="00000EA6">
        <w:rPr>
          <w:rFonts w:ascii="Arial" w:hAnsi="Arial"/>
          <w:sz w:val="20"/>
        </w:rPr>
        <w:t xml:space="preserve">or their associates </w:t>
      </w:r>
      <w:r w:rsidRPr="00281F29">
        <w:rPr>
          <w:rFonts w:ascii="Arial" w:hAnsi="Arial"/>
          <w:sz w:val="20"/>
        </w:rPr>
        <w:t xml:space="preserve">should be provided with sufficient information to make an informed judgement about the reasonableness of the office holder’s requests. </w:t>
      </w:r>
    </w:p>
    <w:p w:rsidR="00992BA4" w:rsidRPr="004C02CF" w:rsidRDefault="00992BA4" w:rsidP="007B7831">
      <w:pPr>
        <w:pStyle w:val="Text"/>
        <w:numPr>
          <w:ilvl w:val="0"/>
          <w:numId w:val="3"/>
        </w:numPr>
        <w:spacing w:after="240"/>
        <w:ind w:left="357" w:hanging="357"/>
        <w:rPr>
          <w:rFonts w:ascii="Arial" w:hAnsi="Arial"/>
          <w:b/>
          <w:sz w:val="20"/>
        </w:rPr>
      </w:pPr>
      <w:r w:rsidRPr="00992BA4">
        <w:rPr>
          <w:rFonts w:ascii="Arial" w:hAnsi="Arial" w:cs="Arial"/>
          <w:sz w:val="20"/>
        </w:rPr>
        <w:t>Information provided by an office holder</w:t>
      </w:r>
      <w:r w:rsidR="00356C67">
        <w:rPr>
          <w:rFonts w:ascii="Arial" w:hAnsi="Arial" w:cs="Arial"/>
          <w:sz w:val="20"/>
        </w:rPr>
        <w:t xml:space="preserve"> </w:t>
      </w:r>
      <w:r w:rsidRPr="00992BA4">
        <w:rPr>
          <w:rFonts w:ascii="Arial" w:hAnsi="Arial" w:cs="Arial"/>
          <w:sz w:val="20"/>
        </w:rPr>
        <w:t xml:space="preserve">should be presented in a manner which is transparent, </w:t>
      </w:r>
      <w:r w:rsidR="00E0173C">
        <w:rPr>
          <w:rFonts w:ascii="Arial" w:hAnsi="Arial" w:cs="Arial"/>
          <w:sz w:val="20"/>
        </w:rPr>
        <w:t xml:space="preserve">consistent </w:t>
      </w:r>
      <w:r w:rsidR="00356C67">
        <w:rPr>
          <w:rFonts w:ascii="Arial" w:hAnsi="Arial" w:cs="Arial"/>
          <w:sz w:val="20"/>
        </w:rPr>
        <w:t xml:space="preserve">throughout the life of the case </w:t>
      </w:r>
      <w:r w:rsidRPr="00992BA4">
        <w:rPr>
          <w:rFonts w:ascii="Arial" w:hAnsi="Arial" w:cs="Arial"/>
          <w:sz w:val="20"/>
        </w:rPr>
        <w:t xml:space="preserve">and useful to </w:t>
      </w:r>
      <w:r w:rsidRPr="00A646E0">
        <w:rPr>
          <w:rFonts w:ascii="Arial" w:hAnsi="Arial" w:cs="Arial"/>
          <w:sz w:val="20"/>
        </w:rPr>
        <w:t>creditors and other interested parties</w:t>
      </w:r>
      <w:r w:rsidRPr="00992BA4">
        <w:rPr>
          <w:rFonts w:ascii="Arial" w:hAnsi="Arial" w:cs="Arial"/>
          <w:sz w:val="20"/>
        </w:rPr>
        <w:t>, whilst being proportionate to the circumstances of the case.</w:t>
      </w:r>
    </w:p>
    <w:p w:rsidR="00E07021" w:rsidRPr="002F01B6" w:rsidRDefault="00E07021" w:rsidP="00E07021">
      <w:pPr>
        <w:pStyle w:val="Text"/>
        <w:spacing w:before="120" w:after="120" w:line="360" w:lineRule="auto"/>
        <w:rPr>
          <w:rFonts w:ascii="Arial" w:hAnsi="Arial"/>
          <w:b/>
          <w:sz w:val="20"/>
        </w:rPr>
      </w:pPr>
      <w:r w:rsidRPr="002F01B6">
        <w:rPr>
          <w:rFonts w:ascii="Arial" w:hAnsi="Arial"/>
          <w:b/>
          <w:sz w:val="20"/>
        </w:rPr>
        <w:t>KEY COMPLIANCE</w:t>
      </w:r>
      <w:r w:rsidR="00D356C5">
        <w:rPr>
          <w:rFonts w:ascii="Arial" w:hAnsi="Arial"/>
          <w:b/>
          <w:sz w:val="20"/>
        </w:rPr>
        <w:t xml:space="preserve"> </w:t>
      </w:r>
      <w:r w:rsidRPr="002F01B6">
        <w:rPr>
          <w:rFonts w:ascii="Arial" w:hAnsi="Arial"/>
          <w:b/>
          <w:sz w:val="20"/>
        </w:rPr>
        <w:t>STANDARDS</w:t>
      </w:r>
    </w:p>
    <w:p w:rsidR="00E07021" w:rsidRPr="002F01B6" w:rsidRDefault="00E07021">
      <w:pPr>
        <w:spacing w:after="120"/>
        <w:jc w:val="both"/>
        <w:rPr>
          <w:rFonts w:ascii="Arial" w:hAnsi="Arial"/>
          <w:b/>
          <w:sz w:val="20"/>
        </w:rPr>
      </w:pPr>
      <w:r w:rsidRPr="002F01B6">
        <w:rPr>
          <w:rFonts w:ascii="Arial" w:hAnsi="Arial"/>
          <w:b/>
          <w:sz w:val="20"/>
        </w:rPr>
        <w:t xml:space="preserve">PROVISIONS OF GENERAL APPLICATION </w:t>
      </w:r>
    </w:p>
    <w:p w:rsidR="00E07021" w:rsidRPr="002F01B6" w:rsidDel="00EE3EEC" w:rsidRDefault="00E07021" w:rsidP="007B7831">
      <w:pPr>
        <w:numPr>
          <w:ilvl w:val="0"/>
          <w:numId w:val="3"/>
        </w:numPr>
        <w:overflowPunct w:val="0"/>
        <w:autoSpaceDE w:val="0"/>
        <w:autoSpaceDN w:val="0"/>
        <w:adjustRightInd w:val="0"/>
        <w:spacing w:after="240"/>
        <w:textAlignment w:val="baseline"/>
        <w:rPr>
          <w:rFonts w:ascii="Arial" w:hAnsi="Arial"/>
          <w:sz w:val="20"/>
        </w:rPr>
      </w:pPr>
      <w:r w:rsidRPr="002F01B6" w:rsidDel="00EE3EEC">
        <w:rPr>
          <w:rFonts w:ascii="Arial" w:hAnsi="Arial"/>
          <w:sz w:val="20"/>
        </w:rPr>
        <w:t>An office holder should disclose:</w:t>
      </w:r>
    </w:p>
    <w:p w:rsidR="00E07021" w:rsidRPr="002F01B6" w:rsidDel="00EE3EEC" w:rsidRDefault="00165972" w:rsidP="007B7831">
      <w:pPr>
        <w:numPr>
          <w:ilvl w:val="0"/>
          <w:numId w:val="1"/>
        </w:numPr>
        <w:tabs>
          <w:tab w:val="num" w:pos="1134"/>
        </w:tabs>
        <w:spacing w:after="120"/>
        <w:ind w:left="1134" w:hanging="425"/>
        <w:rPr>
          <w:rFonts w:ascii="Arial" w:hAnsi="Arial"/>
          <w:sz w:val="20"/>
        </w:rPr>
      </w:pPr>
      <w:r w:rsidRPr="002F01B6" w:rsidDel="00EE3EEC">
        <w:rPr>
          <w:rFonts w:ascii="Arial" w:hAnsi="Arial"/>
          <w:sz w:val="20"/>
        </w:rPr>
        <w:t>payments, remuneration and expenses arising from an insolvency appointment</w:t>
      </w:r>
      <w:r w:rsidRPr="002F01B6">
        <w:rPr>
          <w:rFonts w:ascii="Arial" w:hAnsi="Arial"/>
          <w:sz w:val="20"/>
        </w:rPr>
        <w:t xml:space="preserve"> to the office holder or his or her associates</w:t>
      </w:r>
      <w:r w:rsidR="00E07021" w:rsidRPr="002F01B6" w:rsidDel="00EE3EEC">
        <w:rPr>
          <w:rFonts w:ascii="Arial" w:hAnsi="Arial"/>
          <w:sz w:val="20"/>
        </w:rPr>
        <w:t>;</w:t>
      </w:r>
    </w:p>
    <w:p w:rsidR="00EE3EEC" w:rsidRPr="002F01B6" w:rsidRDefault="00E07021" w:rsidP="007B7831">
      <w:pPr>
        <w:numPr>
          <w:ilvl w:val="0"/>
          <w:numId w:val="1"/>
        </w:numPr>
        <w:tabs>
          <w:tab w:val="num" w:pos="1134"/>
        </w:tabs>
        <w:ind w:left="1134" w:hanging="425"/>
        <w:rPr>
          <w:rFonts w:ascii="Arial" w:hAnsi="Arial"/>
          <w:sz w:val="20"/>
        </w:rPr>
      </w:pPr>
      <w:r w:rsidRPr="002F01B6" w:rsidDel="00EE3EEC">
        <w:rPr>
          <w:rFonts w:ascii="Arial" w:hAnsi="Arial"/>
          <w:sz w:val="20"/>
        </w:rPr>
        <w:t>any business or personal relationships with parties responsible for approving his</w:t>
      </w:r>
      <w:r w:rsidR="006B64E2" w:rsidRPr="002F01B6" w:rsidDel="00EE3EEC">
        <w:rPr>
          <w:rFonts w:ascii="Arial" w:hAnsi="Arial"/>
          <w:sz w:val="20"/>
        </w:rPr>
        <w:t xml:space="preserve"> or her</w:t>
      </w:r>
      <w:r w:rsidRPr="002F01B6" w:rsidDel="00EE3EEC">
        <w:rPr>
          <w:rFonts w:ascii="Arial" w:hAnsi="Arial"/>
          <w:sz w:val="20"/>
        </w:rPr>
        <w:t xml:space="preserve"> remuneration or who provide services to the office holder in respect of the insolvency appointment where the </w:t>
      </w:r>
      <w:r w:rsidRPr="002F01B6" w:rsidDel="00EE3EEC">
        <w:rPr>
          <w:rFonts w:ascii="Arial" w:hAnsi="Arial" w:cs="Arial"/>
          <w:sz w:val="20"/>
        </w:rPr>
        <w:t>relationship</w:t>
      </w:r>
      <w:r w:rsidRPr="002F01B6" w:rsidDel="00EE3EEC">
        <w:rPr>
          <w:rFonts w:ascii="Arial" w:hAnsi="Arial"/>
          <w:sz w:val="20"/>
        </w:rPr>
        <w:t xml:space="preserve"> could give rise to a conflict of interest. </w:t>
      </w:r>
    </w:p>
    <w:p w:rsidR="00E07021" w:rsidRPr="002F01B6" w:rsidRDefault="00E07021" w:rsidP="00E07021">
      <w:pPr>
        <w:overflowPunct w:val="0"/>
        <w:autoSpaceDE w:val="0"/>
        <w:autoSpaceDN w:val="0"/>
        <w:adjustRightInd w:val="0"/>
        <w:textAlignment w:val="baseline"/>
        <w:rPr>
          <w:rFonts w:ascii="Arial" w:hAnsi="Arial"/>
          <w:sz w:val="20"/>
        </w:rPr>
      </w:pPr>
    </w:p>
    <w:p w:rsidR="00E07021" w:rsidRPr="003659AC" w:rsidRDefault="00E07021" w:rsidP="007B7831">
      <w:pPr>
        <w:numPr>
          <w:ilvl w:val="0"/>
          <w:numId w:val="3"/>
        </w:numPr>
        <w:spacing w:after="240"/>
        <w:ind w:left="357" w:hanging="357"/>
        <w:rPr>
          <w:rFonts w:ascii="Arial" w:hAnsi="Arial"/>
          <w:sz w:val="20"/>
        </w:rPr>
      </w:pPr>
      <w:r w:rsidRPr="003659AC">
        <w:rPr>
          <w:rFonts w:ascii="Arial" w:hAnsi="Arial"/>
          <w:sz w:val="20"/>
        </w:rPr>
        <w:t xml:space="preserve">An office holder should inform creditors and other interested parties of their rights under insolvency legislation. </w:t>
      </w:r>
      <w:r w:rsidR="00C800E8" w:rsidRPr="003659AC">
        <w:rPr>
          <w:rFonts w:ascii="Arial" w:hAnsi="Arial"/>
          <w:sz w:val="20"/>
        </w:rPr>
        <w:t xml:space="preserve">Creditors should be </w:t>
      </w:r>
      <w:r w:rsidR="003659AC">
        <w:rPr>
          <w:rFonts w:ascii="Arial" w:hAnsi="Arial"/>
          <w:sz w:val="20"/>
        </w:rPr>
        <w:t>advised</w:t>
      </w:r>
      <w:r w:rsidR="00C800E8" w:rsidRPr="003659AC">
        <w:rPr>
          <w:rFonts w:ascii="Arial" w:hAnsi="Arial"/>
          <w:sz w:val="20"/>
        </w:rPr>
        <w:t xml:space="preserve"> how they may access suitable </w:t>
      </w:r>
      <w:r w:rsidR="003659AC">
        <w:rPr>
          <w:rFonts w:ascii="Arial" w:hAnsi="Arial"/>
          <w:sz w:val="20"/>
        </w:rPr>
        <w:t>i</w:t>
      </w:r>
      <w:r w:rsidRPr="003659AC">
        <w:rPr>
          <w:rFonts w:ascii="Arial" w:hAnsi="Arial"/>
          <w:sz w:val="20"/>
        </w:rPr>
        <w:t>nformation</w:t>
      </w:r>
      <w:r w:rsidR="00C800E8" w:rsidRPr="003659AC">
        <w:rPr>
          <w:rFonts w:ascii="Arial" w:hAnsi="Arial"/>
          <w:sz w:val="20"/>
        </w:rPr>
        <w:t xml:space="preserve"> </w:t>
      </w:r>
      <w:r w:rsidRPr="003659AC">
        <w:rPr>
          <w:rFonts w:ascii="Arial" w:hAnsi="Arial"/>
          <w:sz w:val="20"/>
        </w:rPr>
        <w:t xml:space="preserve">setting out </w:t>
      </w:r>
      <w:r w:rsidR="00C800E8" w:rsidRPr="003659AC">
        <w:rPr>
          <w:rFonts w:ascii="Arial" w:hAnsi="Arial"/>
          <w:sz w:val="20"/>
        </w:rPr>
        <w:t>their rights</w:t>
      </w:r>
      <w:r w:rsidR="003659AC">
        <w:rPr>
          <w:rFonts w:ascii="Arial" w:hAnsi="Arial"/>
          <w:sz w:val="20"/>
        </w:rPr>
        <w:t xml:space="preserve"> </w:t>
      </w:r>
      <w:r w:rsidR="00C800E8" w:rsidRPr="003659AC">
        <w:rPr>
          <w:rFonts w:ascii="Arial" w:hAnsi="Arial"/>
          <w:sz w:val="20"/>
        </w:rPr>
        <w:t>within the</w:t>
      </w:r>
      <w:r w:rsidRPr="003659AC">
        <w:rPr>
          <w:rFonts w:ascii="Arial" w:hAnsi="Arial"/>
          <w:sz w:val="20"/>
        </w:rPr>
        <w:t xml:space="preserve"> first communication with </w:t>
      </w:r>
      <w:r w:rsidR="003659AC">
        <w:rPr>
          <w:rFonts w:ascii="Arial" w:hAnsi="Arial"/>
          <w:sz w:val="20"/>
        </w:rPr>
        <w:t>them</w:t>
      </w:r>
      <w:r w:rsidR="003659AC" w:rsidRPr="003659AC">
        <w:rPr>
          <w:rFonts w:ascii="Arial" w:hAnsi="Arial"/>
          <w:sz w:val="20"/>
        </w:rPr>
        <w:t xml:space="preserve"> </w:t>
      </w:r>
      <w:r w:rsidRPr="003659AC">
        <w:rPr>
          <w:rFonts w:ascii="Arial" w:hAnsi="Arial"/>
          <w:sz w:val="20"/>
        </w:rPr>
        <w:t>and in each subsequent report</w:t>
      </w:r>
      <w:r w:rsidR="00C800E8" w:rsidRPr="003659AC">
        <w:rPr>
          <w:rFonts w:ascii="Arial" w:hAnsi="Arial"/>
          <w:sz w:val="20"/>
        </w:rPr>
        <w:t xml:space="preserve">. </w:t>
      </w:r>
      <w:r w:rsidRPr="003659AC">
        <w:rPr>
          <w:rFonts w:ascii="Arial" w:hAnsi="Arial"/>
          <w:sz w:val="20"/>
        </w:rPr>
        <w:t xml:space="preserve"> </w:t>
      </w:r>
      <w:r w:rsidR="00D356C5">
        <w:rPr>
          <w:rFonts w:ascii="Arial" w:hAnsi="Arial"/>
          <w:sz w:val="20"/>
        </w:rPr>
        <w:t>An insolvency practitioner is not precluded from providing information</w:t>
      </w:r>
      <w:r w:rsidR="00325D63">
        <w:rPr>
          <w:rFonts w:ascii="Arial" w:hAnsi="Arial"/>
          <w:sz w:val="20"/>
        </w:rPr>
        <w:t>, including a fee estimate,</w:t>
      </w:r>
      <w:r w:rsidR="00D356C5">
        <w:rPr>
          <w:rFonts w:ascii="Arial" w:hAnsi="Arial"/>
          <w:sz w:val="20"/>
        </w:rPr>
        <w:t xml:space="preserve"> within pre-appointment communications (such as when assisting directors</w:t>
      </w:r>
      <w:r w:rsidR="002556B0">
        <w:rPr>
          <w:rFonts w:ascii="Arial" w:hAnsi="Arial"/>
          <w:sz w:val="20"/>
        </w:rPr>
        <w:t xml:space="preserve"> in commencing an insolvency process).</w:t>
      </w:r>
    </w:p>
    <w:p w:rsidR="004A0A58" w:rsidRPr="00311A01" w:rsidRDefault="0075201C" w:rsidP="007B7831">
      <w:pPr>
        <w:pStyle w:val="ListParagraph"/>
        <w:numPr>
          <w:ilvl w:val="0"/>
          <w:numId w:val="3"/>
        </w:numPr>
        <w:rPr>
          <w:rFonts w:ascii="Arial" w:hAnsi="Arial" w:cs="Arial"/>
          <w:sz w:val="20"/>
        </w:rPr>
      </w:pPr>
      <w:r w:rsidRPr="00311A01">
        <w:rPr>
          <w:rFonts w:ascii="Arial" w:hAnsi="Arial"/>
          <w:sz w:val="20"/>
        </w:rPr>
        <w:t>Where</w:t>
      </w:r>
      <w:r w:rsidR="00D25A08" w:rsidRPr="00311A01">
        <w:rPr>
          <w:rFonts w:ascii="Arial" w:hAnsi="Arial"/>
          <w:sz w:val="20"/>
        </w:rPr>
        <w:t xml:space="preserve"> an</w:t>
      </w:r>
      <w:r w:rsidRPr="00311A01">
        <w:rPr>
          <w:rFonts w:ascii="Arial" w:hAnsi="Arial"/>
          <w:sz w:val="20"/>
        </w:rPr>
        <w:t xml:space="preserve"> office holder sub-contract</w:t>
      </w:r>
      <w:r w:rsidR="00D25A08" w:rsidRPr="00311A01">
        <w:rPr>
          <w:rFonts w:ascii="Arial" w:hAnsi="Arial"/>
          <w:sz w:val="20"/>
        </w:rPr>
        <w:t>s</w:t>
      </w:r>
      <w:r w:rsidRPr="00311A01">
        <w:rPr>
          <w:rFonts w:ascii="Arial" w:hAnsi="Arial"/>
          <w:sz w:val="20"/>
        </w:rPr>
        <w:t xml:space="preserve"> out work that </w:t>
      </w:r>
      <w:r w:rsidRPr="00311A01">
        <w:rPr>
          <w:rFonts w:ascii="Arial" w:hAnsi="Arial" w:cs="Arial"/>
          <w:sz w:val="20"/>
        </w:rPr>
        <w:t>could</w:t>
      </w:r>
      <w:r w:rsidRPr="00311A01">
        <w:rPr>
          <w:rFonts w:ascii="Arial" w:hAnsi="Arial"/>
          <w:sz w:val="20"/>
        </w:rPr>
        <w:t xml:space="preserve"> otherwise be carried out by the office holder or </w:t>
      </w:r>
      <w:r w:rsidRPr="00311A01">
        <w:rPr>
          <w:rFonts w:ascii="Arial" w:hAnsi="Arial" w:cs="Arial"/>
          <w:sz w:val="20"/>
        </w:rPr>
        <w:t>his or her staff, this should be drawn to the attention of creditors with an explanation of why it is being done.</w:t>
      </w:r>
    </w:p>
    <w:p w:rsidR="006627D3" w:rsidRPr="002F01B6" w:rsidRDefault="006627D3" w:rsidP="00586C01">
      <w:pPr>
        <w:rPr>
          <w:rFonts w:ascii="Arial" w:hAnsi="Arial" w:cs="Arial"/>
          <w:b/>
          <w:sz w:val="20"/>
        </w:rPr>
      </w:pPr>
    </w:p>
    <w:p w:rsidR="00335549" w:rsidRDefault="00356C67" w:rsidP="007B7831">
      <w:pPr>
        <w:numPr>
          <w:ilvl w:val="0"/>
          <w:numId w:val="3"/>
        </w:numPr>
        <w:spacing w:after="240"/>
        <w:ind w:left="357" w:hanging="357"/>
        <w:rPr>
          <w:rFonts w:ascii="Arial" w:hAnsi="Arial" w:cs="Arial"/>
          <w:sz w:val="20"/>
        </w:rPr>
      </w:pPr>
      <w:r>
        <w:rPr>
          <w:rFonts w:ascii="Arial" w:hAnsi="Arial" w:cs="Arial"/>
          <w:sz w:val="20"/>
        </w:rPr>
        <w:t xml:space="preserve">The key issues of concern to those </w:t>
      </w:r>
      <w:r w:rsidR="00335549">
        <w:rPr>
          <w:rFonts w:ascii="Arial" w:hAnsi="Arial" w:cs="Arial"/>
          <w:sz w:val="20"/>
        </w:rPr>
        <w:t xml:space="preserve">who have a financial interest in the level of payments from the insolvency estate </w:t>
      </w:r>
      <w:r w:rsidR="00633AE1">
        <w:rPr>
          <w:rFonts w:ascii="Arial" w:hAnsi="Arial" w:cs="Arial"/>
          <w:sz w:val="20"/>
        </w:rPr>
        <w:t>will commonly be</w:t>
      </w:r>
      <w:r w:rsidR="00335549">
        <w:rPr>
          <w:rFonts w:ascii="Arial" w:hAnsi="Arial" w:cs="Arial"/>
          <w:sz w:val="20"/>
        </w:rPr>
        <w:t>:</w:t>
      </w:r>
    </w:p>
    <w:p w:rsidR="00332E64" w:rsidRDefault="00B35924" w:rsidP="00CF225A">
      <w:pPr>
        <w:numPr>
          <w:ilvl w:val="1"/>
          <w:numId w:val="23"/>
        </w:numPr>
        <w:spacing w:after="240"/>
        <w:rPr>
          <w:rFonts w:ascii="Arial" w:hAnsi="Arial" w:cs="Arial"/>
          <w:sz w:val="20"/>
        </w:rPr>
      </w:pPr>
      <w:r w:rsidRPr="00332E64">
        <w:rPr>
          <w:rFonts w:ascii="Arial" w:hAnsi="Arial" w:cs="Arial"/>
          <w:sz w:val="20"/>
        </w:rPr>
        <w:lastRenderedPageBreak/>
        <w:t xml:space="preserve">the </w:t>
      </w:r>
      <w:r w:rsidR="00335549" w:rsidRPr="00332E64">
        <w:rPr>
          <w:rFonts w:ascii="Arial" w:hAnsi="Arial" w:cs="Arial"/>
          <w:sz w:val="20"/>
        </w:rPr>
        <w:t xml:space="preserve">work the office holder </w:t>
      </w:r>
      <w:r w:rsidR="003C5B23" w:rsidRPr="00332E64">
        <w:rPr>
          <w:rFonts w:ascii="Arial" w:hAnsi="Arial" w:cs="Arial"/>
          <w:sz w:val="20"/>
        </w:rPr>
        <w:t>anticipates</w:t>
      </w:r>
      <w:r w:rsidR="00335549" w:rsidRPr="00332E64">
        <w:rPr>
          <w:rFonts w:ascii="Arial" w:hAnsi="Arial" w:cs="Arial"/>
          <w:sz w:val="20"/>
        </w:rPr>
        <w:t xml:space="preserve"> will be done</w:t>
      </w:r>
      <w:r w:rsidR="00332E64">
        <w:rPr>
          <w:rFonts w:ascii="Arial" w:hAnsi="Arial" w:cs="Arial"/>
          <w:sz w:val="20"/>
        </w:rPr>
        <w:t xml:space="preserve"> and why th</w:t>
      </w:r>
      <w:r w:rsidR="009F3BA6">
        <w:rPr>
          <w:rFonts w:ascii="Arial" w:hAnsi="Arial" w:cs="Arial"/>
          <w:sz w:val="20"/>
        </w:rPr>
        <w:t>at</w:t>
      </w:r>
      <w:r w:rsidR="00332E64">
        <w:rPr>
          <w:rFonts w:ascii="Arial" w:hAnsi="Arial" w:cs="Arial"/>
          <w:sz w:val="20"/>
        </w:rPr>
        <w:t xml:space="preserve"> work is necessary;</w:t>
      </w:r>
    </w:p>
    <w:p w:rsidR="00332E64" w:rsidRDefault="00B35924" w:rsidP="00CF225A">
      <w:pPr>
        <w:numPr>
          <w:ilvl w:val="1"/>
          <w:numId w:val="23"/>
        </w:numPr>
        <w:spacing w:after="240"/>
        <w:rPr>
          <w:rFonts w:ascii="Arial" w:hAnsi="Arial" w:cs="Arial"/>
          <w:sz w:val="20"/>
        </w:rPr>
      </w:pPr>
      <w:r w:rsidRPr="00332E64">
        <w:rPr>
          <w:rFonts w:ascii="Arial" w:hAnsi="Arial" w:cs="Arial"/>
          <w:sz w:val="20"/>
        </w:rPr>
        <w:t>the</w:t>
      </w:r>
      <w:r w:rsidR="0017769D" w:rsidRPr="00332E64">
        <w:rPr>
          <w:rFonts w:ascii="Arial" w:hAnsi="Arial" w:cs="Arial"/>
          <w:sz w:val="20"/>
        </w:rPr>
        <w:t xml:space="preserve"> anticipated </w:t>
      </w:r>
      <w:r w:rsidRPr="00332E64">
        <w:rPr>
          <w:rFonts w:ascii="Arial" w:hAnsi="Arial" w:cs="Arial"/>
          <w:sz w:val="20"/>
        </w:rPr>
        <w:t>cost of that work</w:t>
      </w:r>
      <w:r w:rsidR="00FF5928">
        <w:rPr>
          <w:rFonts w:ascii="Arial" w:hAnsi="Arial" w:cs="Arial"/>
          <w:sz w:val="20"/>
        </w:rPr>
        <w:t>,</w:t>
      </w:r>
      <w:r w:rsidR="004A16BF">
        <w:rPr>
          <w:rFonts w:ascii="Arial" w:hAnsi="Arial" w:cs="Arial"/>
          <w:sz w:val="20"/>
        </w:rPr>
        <w:t xml:space="preserve"> </w:t>
      </w:r>
      <w:r w:rsidRPr="00332E64">
        <w:rPr>
          <w:rFonts w:ascii="Arial" w:hAnsi="Arial" w:cs="Arial"/>
          <w:sz w:val="20"/>
        </w:rPr>
        <w:t xml:space="preserve">including any expenses </w:t>
      </w:r>
      <w:r w:rsidR="00332E64">
        <w:rPr>
          <w:rFonts w:ascii="Arial" w:hAnsi="Arial" w:cs="Arial"/>
          <w:sz w:val="20"/>
        </w:rPr>
        <w:t xml:space="preserve">expected </w:t>
      </w:r>
      <w:r w:rsidRPr="00332E64">
        <w:rPr>
          <w:rFonts w:ascii="Arial" w:hAnsi="Arial" w:cs="Arial"/>
          <w:sz w:val="20"/>
        </w:rPr>
        <w:t>to be incurred in connection with</w:t>
      </w:r>
      <w:r w:rsidR="009F3BA6">
        <w:rPr>
          <w:rFonts w:ascii="Arial" w:hAnsi="Arial" w:cs="Arial"/>
          <w:sz w:val="20"/>
        </w:rPr>
        <w:t xml:space="preserve"> </w:t>
      </w:r>
      <w:r w:rsidRPr="00332E64">
        <w:rPr>
          <w:rFonts w:ascii="Arial" w:hAnsi="Arial" w:cs="Arial"/>
          <w:sz w:val="20"/>
        </w:rPr>
        <w:t>it</w:t>
      </w:r>
      <w:r w:rsidR="00332E64">
        <w:rPr>
          <w:rFonts w:ascii="Arial" w:hAnsi="Arial" w:cs="Arial"/>
          <w:sz w:val="20"/>
        </w:rPr>
        <w:t>;</w:t>
      </w:r>
    </w:p>
    <w:p w:rsidR="0017769D" w:rsidRPr="00332E64" w:rsidRDefault="00332E64" w:rsidP="00CF225A">
      <w:pPr>
        <w:numPr>
          <w:ilvl w:val="1"/>
          <w:numId w:val="23"/>
        </w:numPr>
        <w:spacing w:after="240"/>
        <w:rPr>
          <w:rFonts w:ascii="Arial" w:hAnsi="Arial" w:cs="Arial"/>
          <w:sz w:val="20"/>
        </w:rPr>
      </w:pPr>
      <w:r>
        <w:rPr>
          <w:rFonts w:ascii="Arial" w:hAnsi="Arial" w:cs="Arial"/>
          <w:sz w:val="20"/>
        </w:rPr>
        <w:t>whether it is anticipated that the work will provide a financial benefit to creditors, and if so what anticipated benefit</w:t>
      </w:r>
      <w:r w:rsidR="00FF5928">
        <w:rPr>
          <w:rFonts w:ascii="Arial" w:hAnsi="Arial" w:cs="Arial"/>
          <w:sz w:val="20"/>
        </w:rPr>
        <w:t xml:space="preserve"> (or if the work provides no direct financial benefit, but is required by statute)</w:t>
      </w:r>
      <w:r w:rsidR="009F3BA6">
        <w:rPr>
          <w:rFonts w:ascii="Arial" w:hAnsi="Arial" w:cs="Arial"/>
          <w:sz w:val="20"/>
        </w:rPr>
        <w:t>;</w:t>
      </w:r>
    </w:p>
    <w:p w:rsidR="009F3BA6" w:rsidRDefault="009F3BA6" w:rsidP="00CF225A">
      <w:pPr>
        <w:numPr>
          <w:ilvl w:val="1"/>
          <w:numId w:val="23"/>
        </w:numPr>
        <w:spacing w:after="240"/>
        <w:rPr>
          <w:rFonts w:ascii="Arial" w:hAnsi="Arial" w:cs="Arial"/>
          <w:sz w:val="20"/>
        </w:rPr>
      </w:pPr>
      <w:r>
        <w:rPr>
          <w:rFonts w:ascii="Arial" w:hAnsi="Arial" w:cs="Arial"/>
          <w:sz w:val="20"/>
        </w:rPr>
        <w:t>the</w:t>
      </w:r>
      <w:r w:rsidRPr="00332E64">
        <w:rPr>
          <w:rFonts w:ascii="Arial" w:hAnsi="Arial" w:cs="Arial"/>
          <w:sz w:val="20"/>
        </w:rPr>
        <w:t xml:space="preserve"> </w:t>
      </w:r>
      <w:r w:rsidR="00B35924" w:rsidRPr="00332E64">
        <w:rPr>
          <w:rFonts w:ascii="Arial" w:hAnsi="Arial" w:cs="Arial"/>
          <w:sz w:val="20"/>
        </w:rPr>
        <w:t xml:space="preserve">work </w:t>
      </w:r>
      <w:r w:rsidR="00335549" w:rsidRPr="00332E64">
        <w:rPr>
          <w:rFonts w:ascii="Arial" w:hAnsi="Arial" w:cs="Arial"/>
          <w:sz w:val="20"/>
        </w:rPr>
        <w:t>actually done</w:t>
      </w:r>
      <w:r w:rsidR="00B35924" w:rsidRPr="00332E64">
        <w:rPr>
          <w:rFonts w:ascii="Arial" w:hAnsi="Arial" w:cs="Arial"/>
          <w:sz w:val="20"/>
        </w:rPr>
        <w:t xml:space="preserve"> </w:t>
      </w:r>
      <w:r>
        <w:rPr>
          <w:rFonts w:ascii="Arial" w:hAnsi="Arial" w:cs="Arial"/>
          <w:sz w:val="20"/>
        </w:rPr>
        <w:t xml:space="preserve">and </w:t>
      </w:r>
      <w:r w:rsidRPr="00332E64">
        <w:rPr>
          <w:rFonts w:ascii="Arial" w:hAnsi="Arial" w:cs="Arial"/>
          <w:sz w:val="20"/>
        </w:rPr>
        <w:t>why th</w:t>
      </w:r>
      <w:r>
        <w:rPr>
          <w:rFonts w:ascii="Arial" w:hAnsi="Arial" w:cs="Arial"/>
          <w:sz w:val="20"/>
        </w:rPr>
        <w:t>at</w:t>
      </w:r>
      <w:r w:rsidRPr="00332E64">
        <w:rPr>
          <w:rFonts w:ascii="Arial" w:hAnsi="Arial" w:cs="Arial"/>
          <w:sz w:val="20"/>
        </w:rPr>
        <w:t xml:space="preserve"> work was </w:t>
      </w:r>
      <w:r>
        <w:rPr>
          <w:rFonts w:ascii="Arial" w:hAnsi="Arial" w:cs="Arial"/>
          <w:sz w:val="20"/>
        </w:rPr>
        <w:t>necessary</w:t>
      </w:r>
      <w:r w:rsidRPr="00332E64">
        <w:rPr>
          <w:rFonts w:ascii="Arial" w:hAnsi="Arial" w:cs="Arial"/>
          <w:sz w:val="20"/>
        </w:rPr>
        <w:t xml:space="preserve">; </w:t>
      </w:r>
    </w:p>
    <w:p w:rsidR="00335549" w:rsidRPr="00332E64" w:rsidRDefault="00B35924" w:rsidP="00CF225A">
      <w:pPr>
        <w:numPr>
          <w:ilvl w:val="1"/>
          <w:numId w:val="23"/>
        </w:numPr>
        <w:spacing w:after="240"/>
        <w:rPr>
          <w:rFonts w:ascii="Arial" w:hAnsi="Arial" w:cs="Arial"/>
          <w:sz w:val="20"/>
        </w:rPr>
      </w:pPr>
      <w:r w:rsidRPr="00332E64">
        <w:rPr>
          <w:rFonts w:ascii="Arial" w:hAnsi="Arial" w:cs="Arial"/>
          <w:sz w:val="20"/>
        </w:rPr>
        <w:t xml:space="preserve">the </w:t>
      </w:r>
      <w:r w:rsidR="009F3BA6">
        <w:rPr>
          <w:rFonts w:ascii="Arial" w:hAnsi="Arial" w:cs="Arial"/>
          <w:sz w:val="20"/>
        </w:rPr>
        <w:t xml:space="preserve">actual </w:t>
      </w:r>
      <w:r w:rsidRPr="00332E64">
        <w:rPr>
          <w:rFonts w:ascii="Arial" w:hAnsi="Arial" w:cs="Arial"/>
          <w:sz w:val="20"/>
        </w:rPr>
        <w:t xml:space="preserve">costs of </w:t>
      </w:r>
      <w:r w:rsidR="009F3BA6">
        <w:rPr>
          <w:rFonts w:ascii="Arial" w:hAnsi="Arial" w:cs="Arial"/>
          <w:sz w:val="20"/>
        </w:rPr>
        <w:t>the work</w:t>
      </w:r>
      <w:r w:rsidR="00FF5928">
        <w:rPr>
          <w:rFonts w:ascii="Arial" w:hAnsi="Arial" w:cs="Arial"/>
          <w:sz w:val="20"/>
        </w:rPr>
        <w:t>,</w:t>
      </w:r>
      <w:r w:rsidR="009F3BA6">
        <w:rPr>
          <w:rFonts w:ascii="Arial" w:hAnsi="Arial" w:cs="Arial"/>
          <w:sz w:val="20"/>
        </w:rPr>
        <w:t xml:space="preserve"> including any expenses incurred in connection with it</w:t>
      </w:r>
      <w:r w:rsidR="00E0173C" w:rsidRPr="00332E64">
        <w:rPr>
          <w:rFonts w:ascii="Arial" w:hAnsi="Arial" w:cs="Arial"/>
          <w:sz w:val="20"/>
        </w:rPr>
        <w:t xml:space="preserve">, as against </w:t>
      </w:r>
      <w:r w:rsidR="003C5B23" w:rsidRPr="00332E64">
        <w:rPr>
          <w:rFonts w:ascii="Arial" w:hAnsi="Arial" w:cs="Arial"/>
          <w:sz w:val="20"/>
        </w:rPr>
        <w:t>any estimate provided</w:t>
      </w:r>
      <w:r w:rsidR="00E0173C" w:rsidRPr="00332E64">
        <w:rPr>
          <w:rFonts w:ascii="Arial" w:hAnsi="Arial" w:cs="Arial"/>
          <w:sz w:val="20"/>
        </w:rPr>
        <w:t>;</w:t>
      </w:r>
    </w:p>
    <w:p w:rsidR="00B35924" w:rsidRPr="00332E64" w:rsidRDefault="00B35924" w:rsidP="00CF225A">
      <w:pPr>
        <w:numPr>
          <w:ilvl w:val="1"/>
          <w:numId w:val="23"/>
        </w:numPr>
        <w:spacing w:after="240"/>
        <w:rPr>
          <w:rFonts w:ascii="Arial" w:hAnsi="Arial" w:cs="Arial"/>
          <w:sz w:val="20"/>
        </w:rPr>
      </w:pPr>
      <w:r w:rsidRPr="00332E64">
        <w:rPr>
          <w:rFonts w:ascii="Arial" w:hAnsi="Arial" w:cs="Arial"/>
          <w:sz w:val="20"/>
        </w:rPr>
        <w:t>whether</w:t>
      </w:r>
      <w:r w:rsidR="009F3BA6">
        <w:rPr>
          <w:rFonts w:ascii="Arial" w:hAnsi="Arial" w:cs="Arial"/>
          <w:sz w:val="20"/>
        </w:rPr>
        <w:t xml:space="preserve"> the work has</w:t>
      </w:r>
      <w:r w:rsidR="00332E64">
        <w:rPr>
          <w:rFonts w:ascii="Arial" w:hAnsi="Arial" w:cs="Arial"/>
          <w:sz w:val="20"/>
        </w:rPr>
        <w:t xml:space="preserve"> provided</w:t>
      </w:r>
      <w:r w:rsidRPr="00332E64">
        <w:rPr>
          <w:rFonts w:ascii="Arial" w:hAnsi="Arial" w:cs="Arial"/>
          <w:sz w:val="20"/>
        </w:rPr>
        <w:t xml:space="preserve"> a financial benefit to creditors, and if so what benefit</w:t>
      </w:r>
      <w:r w:rsidR="00FF5928">
        <w:rPr>
          <w:rFonts w:ascii="Arial" w:hAnsi="Arial" w:cs="Arial"/>
          <w:sz w:val="20"/>
        </w:rPr>
        <w:t xml:space="preserve"> (or if the work provided no direct financial benefit, but was required by statute)</w:t>
      </w:r>
      <w:r w:rsidRPr="00332E64">
        <w:rPr>
          <w:rFonts w:ascii="Arial" w:hAnsi="Arial" w:cs="Arial"/>
          <w:sz w:val="20"/>
        </w:rPr>
        <w:t xml:space="preserve">; </w:t>
      </w:r>
    </w:p>
    <w:p w:rsidR="006C483A" w:rsidRDefault="009521D5" w:rsidP="006C483A">
      <w:pPr>
        <w:spacing w:after="240"/>
        <w:ind w:left="357"/>
        <w:rPr>
          <w:rFonts w:ascii="Arial" w:hAnsi="Arial" w:cs="Arial"/>
          <w:sz w:val="20"/>
        </w:rPr>
      </w:pPr>
      <w:r>
        <w:rPr>
          <w:rFonts w:ascii="Arial" w:hAnsi="Arial" w:cs="Arial"/>
          <w:sz w:val="20"/>
        </w:rPr>
        <w:t xml:space="preserve">When </w:t>
      </w:r>
      <w:r w:rsidR="00633AE1">
        <w:rPr>
          <w:rFonts w:ascii="Arial" w:hAnsi="Arial" w:cs="Arial"/>
          <w:sz w:val="20"/>
        </w:rPr>
        <w:t xml:space="preserve">providing </w:t>
      </w:r>
      <w:r>
        <w:rPr>
          <w:rFonts w:ascii="Arial" w:hAnsi="Arial" w:cs="Arial"/>
          <w:sz w:val="20"/>
        </w:rPr>
        <w:t>information</w:t>
      </w:r>
      <w:r w:rsidR="00435D39">
        <w:rPr>
          <w:rFonts w:ascii="Arial" w:hAnsi="Arial" w:cs="Arial"/>
          <w:sz w:val="20"/>
        </w:rPr>
        <w:t xml:space="preserve"> about payments, fees and expenses</w:t>
      </w:r>
      <w:r>
        <w:rPr>
          <w:rFonts w:ascii="Arial" w:hAnsi="Arial" w:cs="Arial"/>
          <w:sz w:val="20"/>
        </w:rPr>
        <w:t xml:space="preserve"> to those with a financial interest in the level of payments from an insolvent estate</w:t>
      </w:r>
      <w:r w:rsidR="00633AE1">
        <w:rPr>
          <w:rFonts w:ascii="Arial" w:hAnsi="Arial" w:cs="Arial"/>
          <w:sz w:val="20"/>
        </w:rPr>
        <w:t xml:space="preserve">, the office holder should </w:t>
      </w:r>
      <w:r w:rsidR="00435D39">
        <w:rPr>
          <w:rFonts w:ascii="Arial" w:hAnsi="Arial" w:cs="Arial"/>
          <w:sz w:val="20"/>
        </w:rPr>
        <w:t xml:space="preserve">do so </w:t>
      </w:r>
      <w:r w:rsidR="00633AE1">
        <w:rPr>
          <w:rFonts w:ascii="Arial" w:hAnsi="Arial" w:cs="Arial"/>
          <w:sz w:val="20"/>
        </w:rPr>
        <w:t xml:space="preserve">in a way which facilitates </w:t>
      </w:r>
      <w:r w:rsidR="009115AD">
        <w:rPr>
          <w:rFonts w:ascii="Arial" w:hAnsi="Arial" w:cs="Arial"/>
          <w:sz w:val="20"/>
        </w:rPr>
        <w:t>clarity of</w:t>
      </w:r>
      <w:r w:rsidR="00633AE1">
        <w:rPr>
          <w:rFonts w:ascii="Arial" w:hAnsi="Arial" w:cs="Arial"/>
          <w:sz w:val="20"/>
        </w:rPr>
        <w:t xml:space="preserve"> understanding of these key issues. </w:t>
      </w:r>
      <w:r w:rsidR="0074746F">
        <w:rPr>
          <w:rFonts w:ascii="Arial" w:hAnsi="Arial" w:cs="Arial"/>
          <w:sz w:val="20"/>
        </w:rPr>
        <w:t xml:space="preserve">Narrative explanations should be provided </w:t>
      </w:r>
      <w:r w:rsidR="00F45FA5">
        <w:rPr>
          <w:rFonts w:ascii="Arial" w:hAnsi="Arial" w:cs="Arial"/>
          <w:sz w:val="20"/>
        </w:rPr>
        <w:t xml:space="preserve">to </w:t>
      </w:r>
      <w:r w:rsidR="0074746F">
        <w:rPr>
          <w:rFonts w:ascii="Arial" w:hAnsi="Arial" w:cs="Arial"/>
          <w:sz w:val="20"/>
        </w:rPr>
        <w:t xml:space="preserve">support any numerical information supplied. </w:t>
      </w:r>
      <w:r w:rsidR="00D86BE9">
        <w:rPr>
          <w:rFonts w:ascii="Arial" w:hAnsi="Arial" w:cs="Arial"/>
          <w:sz w:val="20"/>
        </w:rPr>
        <w:t>Such an approach allow</w:t>
      </w:r>
      <w:r w:rsidR="00435D39">
        <w:rPr>
          <w:rFonts w:ascii="Arial" w:hAnsi="Arial" w:cs="Arial"/>
          <w:sz w:val="20"/>
        </w:rPr>
        <w:t>s</w:t>
      </w:r>
      <w:r>
        <w:rPr>
          <w:rFonts w:ascii="Arial" w:hAnsi="Arial" w:cs="Arial"/>
          <w:sz w:val="20"/>
        </w:rPr>
        <w:t xml:space="preserve"> c</w:t>
      </w:r>
      <w:r w:rsidR="00435D39">
        <w:rPr>
          <w:rFonts w:ascii="Arial" w:hAnsi="Arial" w:cs="Arial"/>
          <w:sz w:val="20"/>
        </w:rPr>
        <w:t>reditors and other interested parties</w:t>
      </w:r>
      <w:r w:rsidR="004A16BF">
        <w:rPr>
          <w:rFonts w:ascii="Arial" w:hAnsi="Arial" w:cs="Arial"/>
          <w:sz w:val="20"/>
        </w:rPr>
        <w:t xml:space="preserve"> </w:t>
      </w:r>
      <w:r w:rsidR="00D86BE9">
        <w:rPr>
          <w:rFonts w:ascii="Arial" w:hAnsi="Arial" w:cs="Arial"/>
          <w:sz w:val="20"/>
        </w:rPr>
        <w:t xml:space="preserve">to </w:t>
      </w:r>
      <w:r w:rsidR="00633AE1">
        <w:rPr>
          <w:rFonts w:ascii="Arial" w:hAnsi="Arial" w:cs="Arial"/>
          <w:sz w:val="20"/>
        </w:rPr>
        <w:t>better recognise the nature of an office holder’s role</w:t>
      </w:r>
      <w:r w:rsidR="00D86BE9">
        <w:rPr>
          <w:rFonts w:ascii="Arial" w:hAnsi="Arial" w:cs="Arial"/>
          <w:sz w:val="20"/>
        </w:rPr>
        <w:t xml:space="preserve"> and the </w:t>
      </w:r>
      <w:r w:rsidR="009115AD">
        <w:rPr>
          <w:rFonts w:ascii="Arial" w:hAnsi="Arial" w:cs="Arial"/>
          <w:sz w:val="20"/>
        </w:rPr>
        <w:t>work they</w:t>
      </w:r>
      <w:r w:rsidR="006221F6">
        <w:rPr>
          <w:rFonts w:ascii="Arial" w:hAnsi="Arial" w:cs="Arial"/>
          <w:sz w:val="20"/>
        </w:rPr>
        <w:t xml:space="preserve"> intend to undertake, or</w:t>
      </w:r>
      <w:r w:rsidR="009115AD">
        <w:rPr>
          <w:rFonts w:ascii="Arial" w:hAnsi="Arial" w:cs="Arial"/>
          <w:sz w:val="20"/>
        </w:rPr>
        <w:t xml:space="preserve"> have undertaken</w:t>
      </w:r>
      <w:r w:rsidR="006221F6">
        <w:rPr>
          <w:rFonts w:ascii="Arial" w:hAnsi="Arial" w:cs="Arial"/>
          <w:sz w:val="20"/>
        </w:rPr>
        <w:t>,</w:t>
      </w:r>
      <w:r w:rsidR="009115AD">
        <w:rPr>
          <w:rFonts w:ascii="Arial" w:hAnsi="Arial" w:cs="Arial"/>
          <w:sz w:val="20"/>
        </w:rPr>
        <w:t xml:space="preserve"> in accordance with the key issues</w:t>
      </w:r>
      <w:r w:rsidR="00D86BE9">
        <w:rPr>
          <w:rFonts w:ascii="Arial" w:hAnsi="Arial" w:cs="Arial"/>
          <w:sz w:val="20"/>
        </w:rPr>
        <w:t>.</w:t>
      </w:r>
      <w:r w:rsidR="006C483A">
        <w:rPr>
          <w:rFonts w:ascii="Arial" w:hAnsi="Arial" w:cs="Arial"/>
          <w:sz w:val="20"/>
        </w:rPr>
        <w:t xml:space="preserve"> Where it is practical to do so, the office holder should provide an indication</w:t>
      </w:r>
      <w:r w:rsidR="00696005">
        <w:rPr>
          <w:rFonts w:ascii="Arial" w:hAnsi="Arial" w:cs="Arial"/>
          <w:sz w:val="20"/>
        </w:rPr>
        <w:t xml:space="preserve"> of</w:t>
      </w:r>
      <w:r w:rsidR="006C483A">
        <w:rPr>
          <w:rFonts w:ascii="Arial" w:hAnsi="Arial" w:cs="Arial"/>
          <w:sz w:val="20"/>
        </w:rPr>
        <w:t xml:space="preserve"> the likely return to </w:t>
      </w:r>
      <w:r w:rsidR="00696005">
        <w:rPr>
          <w:rFonts w:ascii="Arial" w:hAnsi="Arial" w:cs="Arial"/>
          <w:sz w:val="20"/>
        </w:rPr>
        <w:t>creditors when seeking approval for the basis of their remuneration.</w:t>
      </w:r>
    </w:p>
    <w:p w:rsidR="00080B4F" w:rsidRPr="00080B4F" w:rsidRDefault="00E41632" w:rsidP="008003A9">
      <w:pPr>
        <w:pStyle w:val="ListParagraph"/>
        <w:numPr>
          <w:ilvl w:val="0"/>
          <w:numId w:val="3"/>
        </w:numPr>
        <w:spacing w:after="240"/>
        <w:rPr>
          <w:rFonts w:ascii="Arial" w:hAnsi="Arial" w:cs="Arial"/>
          <w:sz w:val="20"/>
        </w:rPr>
      </w:pPr>
      <w:r w:rsidRPr="00080B4F">
        <w:rPr>
          <w:rFonts w:ascii="Arial" w:hAnsi="Arial" w:cs="Arial"/>
          <w:sz w:val="20"/>
        </w:rPr>
        <w:t xml:space="preserve">When </w:t>
      </w:r>
      <w:r w:rsidR="00DA195C" w:rsidRPr="00080B4F">
        <w:rPr>
          <w:rFonts w:ascii="Arial" w:hAnsi="Arial" w:cs="Arial"/>
          <w:sz w:val="20"/>
        </w:rPr>
        <w:t xml:space="preserve">approval </w:t>
      </w:r>
      <w:r w:rsidR="00D33DED" w:rsidRPr="00080B4F">
        <w:rPr>
          <w:rFonts w:ascii="Arial" w:hAnsi="Arial" w:cs="Arial"/>
          <w:sz w:val="20"/>
        </w:rPr>
        <w:t xml:space="preserve">for a fixed amount or </w:t>
      </w:r>
      <w:r w:rsidR="00DA195C" w:rsidRPr="00080B4F">
        <w:rPr>
          <w:rFonts w:ascii="Arial" w:hAnsi="Arial" w:cs="Arial"/>
          <w:sz w:val="20"/>
        </w:rPr>
        <w:t>a percentage basis is sought, the office holder should explain</w:t>
      </w:r>
      <w:r w:rsidR="00E84C52" w:rsidRPr="00080B4F">
        <w:rPr>
          <w:rFonts w:ascii="Arial" w:hAnsi="Arial" w:cs="Arial"/>
          <w:sz w:val="20"/>
        </w:rPr>
        <w:t xml:space="preserve"> why the basis </w:t>
      </w:r>
      <w:r w:rsidRPr="00080B4F">
        <w:rPr>
          <w:rFonts w:ascii="Arial" w:hAnsi="Arial" w:cs="Arial"/>
          <w:sz w:val="20"/>
        </w:rPr>
        <w:t>requested</w:t>
      </w:r>
      <w:r w:rsidR="00E84C52" w:rsidRPr="00080B4F">
        <w:rPr>
          <w:rFonts w:ascii="Arial" w:hAnsi="Arial" w:cs="Arial"/>
          <w:sz w:val="20"/>
        </w:rPr>
        <w:t xml:space="preserve"> is expected to produce a </w:t>
      </w:r>
      <w:r w:rsidR="005C53A1" w:rsidRPr="00080B4F">
        <w:rPr>
          <w:rFonts w:ascii="Arial" w:hAnsi="Arial"/>
          <w:sz w:val="20"/>
        </w:rPr>
        <w:t>fair and</w:t>
      </w:r>
      <w:r w:rsidR="00E84C52" w:rsidRPr="00080B4F">
        <w:rPr>
          <w:rFonts w:ascii="Arial" w:hAnsi="Arial"/>
          <w:sz w:val="20"/>
        </w:rPr>
        <w:t xml:space="preserve"> reasonable reflection of the work that the office holder anticipates will be undertaken.</w:t>
      </w:r>
      <w:r w:rsidR="0014369B" w:rsidRPr="00080B4F">
        <w:rPr>
          <w:rFonts w:ascii="Arial" w:hAnsi="Arial"/>
          <w:sz w:val="20"/>
        </w:rPr>
        <w:t xml:space="preserve"> </w:t>
      </w:r>
    </w:p>
    <w:p w:rsidR="00080B4F" w:rsidRPr="00080B4F" w:rsidRDefault="00871D17" w:rsidP="00080B4F">
      <w:pPr>
        <w:pStyle w:val="ListParagraph"/>
        <w:numPr>
          <w:ilvl w:val="0"/>
          <w:numId w:val="3"/>
        </w:numPr>
        <w:spacing w:after="240"/>
        <w:rPr>
          <w:rFonts w:ascii="Arial" w:hAnsi="Arial" w:cs="Arial"/>
          <w:sz w:val="20"/>
        </w:rPr>
      </w:pPr>
      <w:r w:rsidRPr="00080B4F">
        <w:rPr>
          <w:rFonts w:ascii="Arial" w:hAnsi="Arial" w:cs="Arial"/>
          <w:sz w:val="20"/>
        </w:rPr>
        <w:t>When providing a</w:t>
      </w:r>
      <w:r w:rsidR="00D33DED" w:rsidRPr="00080B4F">
        <w:rPr>
          <w:rFonts w:ascii="Arial" w:hAnsi="Arial" w:cs="Arial"/>
          <w:sz w:val="20"/>
        </w:rPr>
        <w:t xml:space="preserve"> fee estimate the office holder should</w:t>
      </w:r>
      <w:r w:rsidR="00D33F40" w:rsidRPr="00080B4F">
        <w:rPr>
          <w:rFonts w:ascii="Arial" w:hAnsi="Arial" w:cs="Arial"/>
          <w:sz w:val="20"/>
        </w:rPr>
        <w:t xml:space="preserve"> </w:t>
      </w:r>
      <w:r w:rsidR="009A5A5B" w:rsidRPr="00080B4F">
        <w:rPr>
          <w:rFonts w:ascii="Arial" w:hAnsi="Arial" w:cs="Arial"/>
          <w:sz w:val="20"/>
        </w:rPr>
        <w:t xml:space="preserve">supply </w:t>
      </w:r>
      <w:r w:rsidR="00D33F40" w:rsidRPr="00080B4F">
        <w:rPr>
          <w:rFonts w:ascii="Arial" w:hAnsi="Arial" w:cs="Arial"/>
          <w:sz w:val="20"/>
        </w:rPr>
        <w:t xml:space="preserve">that </w:t>
      </w:r>
      <w:r w:rsidR="00AB7F41" w:rsidRPr="00080B4F">
        <w:rPr>
          <w:rFonts w:ascii="Arial" w:hAnsi="Arial" w:cs="Arial"/>
          <w:sz w:val="20"/>
        </w:rPr>
        <w:t>information</w:t>
      </w:r>
      <w:r w:rsidR="00D33DED" w:rsidRPr="00080B4F">
        <w:rPr>
          <w:rFonts w:ascii="Arial" w:hAnsi="Arial" w:cs="Arial"/>
          <w:sz w:val="20"/>
        </w:rPr>
        <w:t xml:space="preserve"> in sufficient time to facilitate that body making</w:t>
      </w:r>
      <w:r w:rsidR="00D33DED" w:rsidRPr="00080B4F">
        <w:rPr>
          <w:rFonts w:ascii="Arial" w:hAnsi="Arial"/>
          <w:sz w:val="20"/>
        </w:rPr>
        <w:t xml:space="preserve"> an informed judgement about the reasonableness of the office holder’s requests.</w:t>
      </w:r>
      <w:r w:rsidR="00DE3821" w:rsidRPr="00080B4F">
        <w:rPr>
          <w:rFonts w:ascii="Arial" w:hAnsi="Arial"/>
          <w:sz w:val="20"/>
        </w:rPr>
        <w:t xml:space="preserve"> Fee estimates should be based on all of the information available to the office holder at the time that the estimate is provided and may not be presented on the basis of alternative scenarios and/or provide a range of estimated charges.</w:t>
      </w:r>
    </w:p>
    <w:p w:rsidR="007E586E" w:rsidRPr="00080B4F" w:rsidRDefault="007E586E" w:rsidP="00080B4F">
      <w:pPr>
        <w:pStyle w:val="ListParagraph"/>
        <w:numPr>
          <w:ilvl w:val="0"/>
          <w:numId w:val="3"/>
        </w:numPr>
        <w:spacing w:after="240"/>
        <w:rPr>
          <w:rFonts w:ascii="Arial" w:hAnsi="Arial" w:cs="Arial"/>
          <w:sz w:val="20"/>
        </w:rPr>
      </w:pPr>
      <w:r w:rsidRPr="00080B4F">
        <w:rPr>
          <w:rFonts w:ascii="Arial" w:hAnsi="Arial" w:cs="Arial"/>
          <w:sz w:val="20"/>
        </w:rPr>
        <w:t xml:space="preserve">Each part of an office holder’s activities will require different levels of expertise, and therefore related cost. It will generally assist the understanding of creditors and other interested parties to divide the office holder’s narrative explanations and any fee estimate provided into areas such as: </w:t>
      </w:r>
    </w:p>
    <w:p w:rsidR="007E586E" w:rsidRDefault="007E586E" w:rsidP="00CF225A">
      <w:pPr>
        <w:numPr>
          <w:ilvl w:val="1"/>
          <w:numId w:val="22"/>
        </w:numPr>
        <w:spacing w:after="240"/>
        <w:rPr>
          <w:rFonts w:ascii="Arial" w:hAnsi="Arial" w:cs="Arial"/>
          <w:sz w:val="20"/>
        </w:rPr>
      </w:pPr>
      <w:r>
        <w:rPr>
          <w:rFonts w:ascii="Arial" w:hAnsi="Arial" w:cs="Arial"/>
          <w:sz w:val="20"/>
        </w:rPr>
        <w:t>Administration (including statutory reporting);</w:t>
      </w:r>
    </w:p>
    <w:p w:rsidR="007E586E" w:rsidRDefault="007E586E" w:rsidP="00CF225A">
      <w:pPr>
        <w:numPr>
          <w:ilvl w:val="1"/>
          <w:numId w:val="22"/>
        </w:numPr>
        <w:spacing w:after="240"/>
        <w:rPr>
          <w:rFonts w:ascii="Arial" w:hAnsi="Arial" w:cs="Arial"/>
          <w:sz w:val="20"/>
        </w:rPr>
      </w:pPr>
      <w:r>
        <w:rPr>
          <w:rFonts w:ascii="Arial" w:hAnsi="Arial" w:cs="Arial"/>
          <w:sz w:val="20"/>
        </w:rPr>
        <w:t>Realisation of</w:t>
      </w:r>
      <w:r w:rsidR="000B42E9">
        <w:rPr>
          <w:rFonts w:ascii="Arial" w:hAnsi="Arial" w:cs="Arial"/>
          <w:sz w:val="20"/>
        </w:rPr>
        <w:t xml:space="preserve"> a</w:t>
      </w:r>
      <w:r>
        <w:rPr>
          <w:rFonts w:ascii="Arial" w:hAnsi="Arial" w:cs="Arial"/>
          <w:sz w:val="20"/>
        </w:rPr>
        <w:t>ssets;</w:t>
      </w:r>
    </w:p>
    <w:p w:rsidR="007E586E" w:rsidRDefault="007E586E" w:rsidP="00CF225A">
      <w:pPr>
        <w:numPr>
          <w:ilvl w:val="1"/>
          <w:numId w:val="22"/>
        </w:numPr>
        <w:spacing w:after="240"/>
        <w:rPr>
          <w:rFonts w:ascii="Arial" w:hAnsi="Arial" w:cs="Arial"/>
          <w:sz w:val="20"/>
        </w:rPr>
      </w:pPr>
      <w:r>
        <w:rPr>
          <w:rFonts w:ascii="Arial" w:hAnsi="Arial" w:cs="Arial"/>
          <w:sz w:val="20"/>
        </w:rPr>
        <w:t>Creditors (claims and distribution);</w:t>
      </w:r>
    </w:p>
    <w:p w:rsidR="007E586E" w:rsidRDefault="007E586E" w:rsidP="00CF225A">
      <w:pPr>
        <w:numPr>
          <w:ilvl w:val="1"/>
          <w:numId w:val="22"/>
        </w:numPr>
        <w:spacing w:after="240"/>
        <w:rPr>
          <w:rFonts w:ascii="Arial" w:hAnsi="Arial" w:cs="Arial"/>
          <w:sz w:val="20"/>
        </w:rPr>
      </w:pPr>
      <w:r>
        <w:rPr>
          <w:rFonts w:ascii="Arial" w:hAnsi="Arial" w:cs="Arial"/>
          <w:sz w:val="20"/>
        </w:rPr>
        <w:t>Investigations;</w:t>
      </w:r>
    </w:p>
    <w:p w:rsidR="007E586E" w:rsidRDefault="007E586E" w:rsidP="00CF225A">
      <w:pPr>
        <w:numPr>
          <w:ilvl w:val="1"/>
          <w:numId w:val="22"/>
        </w:numPr>
        <w:spacing w:after="240"/>
        <w:rPr>
          <w:rFonts w:ascii="Arial" w:hAnsi="Arial" w:cs="Arial"/>
          <w:sz w:val="20"/>
        </w:rPr>
      </w:pPr>
      <w:r>
        <w:rPr>
          <w:rFonts w:ascii="Arial" w:hAnsi="Arial" w:cs="Arial"/>
          <w:sz w:val="20"/>
        </w:rPr>
        <w:t>Trading (where applicable);</w:t>
      </w:r>
    </w:p>
    <w:p w:rsidR="007E586E" w:rsidRDefault="007E586E" w:rsidP="00CF225A">
      <w:pPr>
        <w:numPr>
          <w:ilvl w:val="1"/>
          <w:numId w:val="22"/>
        </w:numPr>
        <w:spacing w:after="240"/>
        <w:rPr>
          <w:rFonts w:ascii="Arial" w:hAnsi="Arial" w:cs="Arial"/>
          <w:sz w:val="20"/>
        </w:rPr>
      </w:pPr>
      <w:r>
        <w:rPr>
          <w:rFonts w:ascii="Arial" w:hAnsi="Arial" w:cs="Arial"/>
          <w:sz w:val="20"/>
        </w:rPr>
        <w:t>Case specific matters (where applicable)</w:t>
      </w:r>
    </w:p>
    <w:p w:rsidR="007E586E" w:rsidRDefault="007E586E" w:rsidP="007E586E">
      <w:pPr>
        <w:spacing w:after="240"/>
        <w:ind w:left="357"/>
        <w:rPr>
          <w:rFonts w:ascii="Arial" w:hAnsi="Arial" w:cs="Arial"/>
          <w:sz w:val="20"/>
        </w:rPr>
      </w:pPr>
      <w:r>
        <w:rPr>
          <w:rFonts w:ascii="Arial" w:hAnsi="Arial" w:cs="Arial"/>
          <w:sz w:val="20"/>
        </w:rPr>
        <w:t xml:space="preserve">These are examples of common activities and not an exhaustive list. Alternative or further sub-divisions may be appropriate, depending on the nature and complexity of the case and the bases of remuneration sought and/or approved. It is unlikely that the same divisions will be appropriate in all cases and an office holder should consider what divisions are likely to be appropriate and proportionate in the circumstances of each case. </w:t>
      </w:r>
    </w:p>
    <w:p w:rsidR="00080B4F" w:rsidRPr="0014369B" w:rsidRDefault="00080B4F" w:rsidP="005F3EF2">
      <w:pPr>
        <w:numPr>
          <w:ilvl w:val="0"/>
          <w:numId w:val="3"/>
        </w:numPr>
        <w:spacing w:after="240"/>
        <w:rPr>
          <w:rFonts w:ascii="Arial" w:hAnsi="Arial"/>
          <w:sz w:val="20"/>
        </w:rPr>
      </w:pPr>
      <w:r w:rsidRPr="0014369B">
        <w:rPr>
          <w:rFonts w:ascii="Arial" w:hAnsi="Arial" w:cs="Arial"/>
          <w:sz w:val="20"/>
        </w:rPr>
        <w:lastRenderedPageBreak/>
        <w:t>When providing a fee estimate of time to be spent, creditors and other interested parties may find a blended rate</w:t>
      </w:r>
      <w:r w:rsidRPr="00D12535">
        <w:rPr>
          <w:rStyle w:val="FootnoteReference"/>
          <w:rFonts w:ascii="Arial" w:hAnsi="Arial" w:cs="Arial"/>
          <w:b w:val="0"/>
          <w:sz w:val="16"/>
          <w:szCs w:val="16"/>
          <w:vertAlign w:val="superscript"/>
        </w:rPr>
        <w:footnoteReference w:id="3"/>
      </w:r>
      <w:r w:rsidRPr="0014369B">
        <w:rPr>
          <w:rFonts w:ascii="Arial" w:hAnsi="Arial" w:cs="Arial"/>
          <w:sz w:val="20"/>
        </w:rPr>
        <w:t xml:space="preserve"> (or rates) and total hours anticipated to be spent on each part of the anticipated work more easily understandable and comparable than detail covering each grade or person working on the case. The estimate should also clearly describe what activities are anticipated to be conducted in respect of the estimated fee. When subsequently reporting to creditors, the actual hours and average rate (or rates) of the costs charged for each part should be provided for comparison purposes. </w:t>
      </w:r>
    </w:p>
    <w:p w:rsidR="00074C44" w:rsidRPr="0014369B" w:rsidRDefault="00074C44" w:rsidP="005F3EF2">
      <w:pPr>
        <w:pStyle w:val="ListParagraph"/>
        <w:numPr>
          <w:ilvl w:val="0"/>
          <w:numId w:val="3"/>
        </w:numPr>
        <w:spacing w:after="240"/>
        <w:rPr>
          <w:rFonts w:ascii="Arial" w:hAnsi="Arial" w:cs="Arial"/>
          <w:sz w:val="20"/>
        </w:rPr>
      </w:pPr>
      <w:r w:rsidRPr="0014369B">
        <w:rPr>
          <w:rFonts w:ascii="Arial" w:hAnsi="Arial" w:cs="Arial"/>
          <w:sz w:val="20"/>
        </w:rPr>
        <w:t>Where remuneration is sought on more than one</w:t>
      </w:r>
      <w:r>
        <w:rPr>
          <w:rFonts w:ascii="Arial" w:hAnsi="Arial" w:cs="Arial"/>
          <w:sz w:val="20"/>
        </w:rPr>
        <w:t xml:space="preserve"> basis</w:t>
      </w:r>
      <w:r w:rsidRPr="0014369B">
        <w:rPr>
          <w:rFonts w:ascii="Arial" w:hAnsi="Arial" w:cs="Arial"/>
          <w:sz w:val="20"/>
        </w:rPr>
        <w:t>, it should be clearly stated to which part of the office holder’s activities the basis relates. In all cases, an office holder should endeavour to use consistent divisions throughout the duration of the case. The use of additional categories or further division may become necessary where a task was not foreseen at the commencement of the appointment.</w:t>
      </w:r>
    </w:p>
    <w:p w:rsidR="00435D39" w:rsidRPr="004A16BF" w:rsidRDefault="00435D39" w:rsidP="0014369B">
      <w:pPr>
        <w:spacing w:before="360" w:after="240"/>
        <w:rPr>
          <w:rFonts w:ascii="Arial" w:hAnsi="Arial" w:cs="Arial"/>
          <w:b/>
          <w:sz w:val="20"/>
        </w:rPr>
      </w:pPr>
      <w:r w:rsidRPr="004A16BF">
        <w:rPr>
          <w:rFonts w:ascii="Arial" w:hAnsi="Arial" w:cs="Arial"/>
          <w:b/>
          <w:sz w:val="20"/>
        </w:rPr>
        <w:t>REPORTS TO CREDITORS AND OTHER INTERESTED PARTIES</w:t>
      </w:r>
    </w:p>
    <w:p w:rsidR="00435D39" w:rsidRDefault="008003A9" w:rsidP="005F3EF2">
      <w:pPr>
        <w:pStyle w:val="ListParagraph"/>
        <w:numPr>
          <w:ilvl w:val="0"/>
          <w:numId w:val="3"/>
        </w:numPr>
        <w:spacing w:after="240"/>
        <w:rPr>
          <w:rFonts w:ascii="Arial" w:hAnsi="Arial" w:cs="Arial"/>
          <w:sz w:val="20"/>
        </w:rPr>
      </w:pPr>
      <w:r>
        <w:rPr>
          <w:rFonts w:ascii="Arial" w:hAnsi="Arial" w:cs="Arial"/>
          <w:sz w:val="20"/>
        </w:rPr>
        <w:t>Any</w:t>
      </w:r>
      <w:r w:rsidR="00E41632">
        <w:rPr>
          <w:rFonts w:ascii="Arial" w:hAnsi="Arial" w:cs="Arial"/>
          <w:sz w:val="20"/>
        </w:rPr>
        <w:t xml:space="preserve"> disclosure </w:t>
      </w:r>
      <w:r>
        <w:rPr>
          <w:rFonts w:ascii="Arial" w:hAnsi="Arial" w:cs="Arial"/>
          <w:sz w:val="20"/>
        </w:rPr>
        <w:t xml:space="preserve">by an office holder </w:t>
      </w:r>
      <w:r w:rsidR="00E41632">
        <w:rPr>
          <w:rFonts w:ascii="Arial" w:hAnsi="Arial" w:cs="Arial"/>
          <w:sz w:val="20"/>
        </w:rPr>
        <w:t>of payments, remuneration and expenses</w:t>
      </w:r>
      <w:r>
        <w:rPr>
          <w:rFonts w:ascii="Arial" w:hAnsi="Arial" w:cs="Arial"/>
          <w:sz w:val="20"/>
        </w:rPr>
        <w:t xml:space="preserve"> should be of </w:t>
      </w:r>
      <w:r w:rsidR="00435D39">
        <w:rPr>
          <w:rFonts w:ascii="Arial" w:hAnsi="Arial" w:cs="Arial"/>
          <w:sz w:val="20"/>
        </w:rPr>
        <w:t>assistance to those who have a financial interest in the level of payments from an insolvent estate in understanding what was done, why it was done, and how much it costs.</w:t>
      </w:r>
    </w:p>
    <w:p w:rsidR="00414195" w:rsidRDefault="00DA195C" w:rsidP="005F3EF2">
      <w:pPr>
        <w:pStyle w:val="ListParagraph"/>
        <w:numPr>
          <w:ilvl w:val="0"/>
          <w:numId w:val="3"/>
        </w:numPr>
        <w:spacing w:after="240"/>
        <w:rPr>
          <w:rFonts w:ascii="Arial" w:hAnsi="Arial" w:cs="Arial"/>
          <w:sz w:val="20"/>
        </w:rPr>
      </w:pPr>
      <w:r w:rsidRPr="00414195">
        <w:rPr>
          <w:rFonts w:ascii="Arial" w:hAnsi="Arial" w:cs="Arial"/>
          <w:sz w:val="20"/>
        </w:rPr>
        <w:t>Irrespective of the basis or bases o</w:t>
      </w:r>
      <w:r w:rsidR="00FC373B" w:rsidRPr="00414195">
        <w:rPr>
          <w:rFonts w:ascii="Arial" w:hAnsi="Arial" w:cs="Arial"/>
          <w:sz w:val="20"/>
        </w:rPr>
        <w:t>f</w:t>
      </w:r>
      <w:r w:rsidRPr="00414195">
        <w:rPr>
          <w:rFonts w:ascii="Arial" w:hAnsi="Arial" w:cs="Arial"/>
          <w:sz w:val="20"/>
        </w:rPr>
        <w:t xml:space="preserve"> remuneration approved, r</w:t>
      </w:r>
      <w:r w:rsidR="002556B0" w:rsidRPr="00414195">
        <w:rPr>
          <w:rFonts w:ascii="Arial" w:hAnsi="Arial" w:cs="Arial"/>
          <w:sz w:val="20"/>
        </w:rPr>
        <w:t>eports to creditors and interested parties should include a narrative update</w:t>
      </w:r>
      <w:r w:rsidRPr="00414195">
        <w:rPr>
          <w:rFonts w:ascii="Arial" w:hAnsi="Arial" w:cs="Arial"/>
          <w:sz w:val="20"/>
        </w:rPr>
        <w:t xml:space="preserve"> in respect of the</w:t>
      </w:r>
      <w:r w:rsidR="0072125C" w:rsidRPr="00CA7BFE">
        <w:rPr>
          <w:rFonts w:ascii="Arial" w:hAnsi="Arial" w:cs="Arial"/>
          <w:sz w:val="20"/>
        </w:rPr>
        <w:t xml:space="preserve"> office holder</w:t>
      </w:r>
      <w:r w:rsidR="0072125C" w:rsidRPr="008003A9">
        <w:rPr>
          <w:rFonts w:ascii="Arial" w:hAnsi="Arial" w:cs="Arial"/>
          <w:sz w:val="20"/>
        </w:rPr>
        <w:t>’s activity during the</w:t>
      </w:r>
      <w:r w:rsidRPr="008003A9">
        <w:rPr>
          <w:rFonts w:ascii="Arial" w:hAnsi="Arial" w:cs="Arial"/>
          <w:sz w:val="20"/>
        </w:rPr>
        <w:t xml:space="preserve"> period </w:t>
      </w:r>
      <w:r w:rsidR="008257BB" w:rsidRPr="008003A9">
        <w:rPr>
          <w:rFonts w:ascii="Arial" w:hAnsi="Arial" w:cs="Arial"/>
          <w:sz w:val="20"/>
        </w:rPr>
        <w:t>being reported upon</w:t>
      </w:r>
      <w:r w:rsidR="00414195">
        <w:rPr>
          <w:rFonts w:ascii="Arial" w:hAnsi="Arial" w:cs="Arial"/>
          <w:sz w:val="20"/>
        </w:rPr>
        <w:t>,</w:t>
      </w:r>
      <w:r w:rsidR="00414195" w:rsidRPr="00414195">
        <w:rPr>
          <w:rFonts w:ascii="Arial" w:hAnsi="Arial" w:cs="Arial"/>
          <w:sz w:val="20"/>
        </w:rPr>
        <w:t xml:space="preserve"> using consistent </w:t>
      </w:r>
      <w:r w:rsidR="00414195">
        <w:rPr>
          <w:rFonts w:ascii="Arial" w:hAnsi="Arial" w:cs="Arial"/>
          <w:sz w:val="20"/>
        </w:rPr>
        <w:t>divisions for each part of the work reported upon, as far as possible.</w:t>
      </w:r>
    </w:p>
    <w:p w:rsidR="002556B0" w:rsidRPr="00414195" w:rsidRDefault="0046225A" w:rsidP="005F3EF2">
      <w:pPr>
        <w:pStyle w:val="ListParagraph"/>
        <w:numPr>
          <w:ilvl w:val="0"/>
          <w:numId w:val="3"/>
        </w:numPr>
        <w:spacing w:after="240"/>
        <w:rPr>
          <w:rFonts w:ascii="Arial" w:hAnsi="Arial" w:cs="Arial"/>
          <w:sz w:val="20"/>
        </w:rPr>
      </w:pPr>
      <w:r w:rsidRPr="008257BB">
        <w:rPr>
          <w:rFonts w:ascii="Arial" w:hAnsi="Arial" w:cs="Arial"/>
          <w:sz w:val="20"/>
        </w:rPr>
        <w:t xml:space="preserve">When reporting the amount of remuneration charged </w:t>
      </w:r>
      <w:r w:rsidR="00871D17" w:rsidRPr="008257BB">
        <w:rPr>
          <w:rFonts w:ascii="Arial" w:hAnsi="Arial" w:cs="Arial"/>
          <w:sz w:val="20"/>
        </w:rPr>
        <w:t>or</w:t>
      </w:r>
      <w:r w:rsidR="00276A1C" w:rsidRPr="008257BB">
        <w:rPr>
          <w:rFonts w:ascii="Arial" w:hAnsi="Arial" w:cs="Arial"/>
          <w:sz w:val="20"/>
        </w:rPr>
        <w:t xml:space="preserve"> expenses </w:t>
      </w:r>
      <w:r w:rsidR="00003AAC" w:rsidRPr="008257BB">
        <w:rPr>
          <w:rFonts w:ascii="Arial" w:hAnsi="Arial" w:cs="Arial"/>
          <w:sz w:val="20"/>
        </w:rPr>
        <w:t>incurred</w:t>
      </w:r>
      <w:r w:rsidR="00276A1C" w:rsidRPr="008257BB">
        <w:rPr>
          <w:rFonts w:ascii="Arial" w:hAnsi="Arial" w:cs="Arial"/>
          <w:sz w:val="20"/>
        </w:rPr>
        <w:t xml:space="preserve"> </w:t>
      </w:r>
      <w:r w:rsidRPr="008257BB">
        <w:rPr>
          <w:rFonts w:ascii="Arial" w:hAnsi="Arial" w:cs="Arial"/>
          <w:sz w:val="20"/>
        </w:rPr>
        <w:t>during a period</w:t>
      </w:r>
      <w:r w:rsidR="00871D17" w:rsidRPr="004C02CF">
        <w:rPr>
          <w:rFonts w:ascii="Arial" w:hAnsi="Arial" w:cs="Arial"/>
          <w:sz w:val="20"/>
        </w:rPr>
        <w:t xml:space="preserve">, </w:t>
      </w:r>
      <w:r w:rsidRPr="004C02CF">
        <w:rPr>
          <w:rFonts w:ascii="Arial" w:hAnsi="Arial" w:cs="Arial"/>
          <w:sz w:val="20"/>
        </w:rPr>
        <w:t xml:space="preserve">the office holder should </w:t>
      </w:r>
      <w:r w:rsidR="00D67013" w:rsidRPr="00325D63">
        <w:rPr>
          <w:rFonts w:ascii="Arial" w:hAnsi="Arial" w:cs="Arial"/>
          <w:sz w:val="20"/>
        </w:rPr>
        <w:t>use a</w:t>
      </w:r>
      <w:r w:rsidRPr="00325D63">
        <w:rPr>
          <w:rFonts w:ascii="Arial" w:hAnsi="Arial" w:cs="Arial"/>
          <w:sz w:val="20"/>
        </w:rPr>
        <w:t xml:space="preserve"> consistent </w:t>
      </w:r>
      <w:r w:rsidR="00D67013" w:rsidRPr="00325D63">
        <w:rPr>
          <w:rFonts w:ascii="Arial" w:hAnsi="Arial" w:cs="Arial"/>
          <w:sz w:val="20"/>
        </w:rPr>
        <w:t>format</w:t>
      </w:r>
      <w:r w:rsidR="007250DC" w:rsidRPr="00325D63">
        <w:rPr>
          <w:rFonts w:ascii="Arial" w:hAnsi="Arial" w:cs="Arial"/>
          <w:sz w:val="20"/>
        </w:rPr>
        <w:t xml:space="preserve"> throughout the life of the case</w:t>
      </w:r>
      <w:r w:rsidR="00D67013" w:rsidRPr="00325D63">
        <w:rPr>
          <w:rFonts w:ascii="Arial" w:hAnsi="Arial" w:cs="Arial"/>
          <w:sz w:val="20"/>
        </w:rPr>
        <w:t xml:space="preserve"> and provide </w:t>
      </w:r>
      <w:r w:rsidR="00DA195C" w:rsidRPr="005C53A1">
        <w:rPr>
          <w:rFonts w:ascii="Arial" w:hAnsi="Arial" w:cs="Arial"/>
          <w:sz w:val="20"/>
        </w:rPr>
        <w:t xml:space="preserve">figures for both the period </w:t>
      </w:r>
      <w:r w:rsidR="008257BB" w:rsidRPr="00414195">
        <w:rPr>
          <w:rFonts w:ascii="Arial" w:hAnsi="Arial" w:cs="Arial"/>
          <w:sz w:val="20"/>
        </w:rPr>
        <w:t>being reported upon</w:t>
      </w:r>
      <w:r w:rsidR="00DA195C" w:rsidRPr="00414195">
        <w:rPr>
          <w:rFonts w:ascii="Arial" w:hAnsi="Arial" w:cs="Arial"/>
          <w:sz w:val="20"/>
        </w:rPr>
        <w:t xml:space="preserve"> and on a cumulative basis</w:t>
      </w:r>
      <w:r w:rsidR="00D67013" w:rsidRPr="00414195">
        <w:rPr>
          <w:rFonts w:ascii="Arial" w:hAnsi="Arial" w:cs="Arial"/>
          <w:sz w:val="20"/>
        </w:rPr>
        <w:t xml:space="preserve">. </w:t>
      </w:r>
      <w:r w:rsidR="00C135EB" w:rsidRPr="00414195">
        <w:rPr>
          <w:rFonts w:ascii="Arial" w:hAnsi="Arial" w:cs="Arial"/>
          <w:sz w:val="20"/>
        </w:rPr>
        <w:t xml:space="preserve"> </w:t>
      </w:r>
    </w:p>
    <w:p w:rsidR="00AB4F1A" w:rsidRPr="00562288" w:rsidRDefault="00AB4F1A" w:rsidP="005F3EF2">
      <w:pPr>
        <w:numPr>
          <w:ilvl w:val="0"/>
          <w:numId w:val="3"/>
        </w:numPr>
        <w:overflowPunct w:val="0"/>
        <w:autoSpaceDE w:val="0"/>
        <w:autoSpaceDN w:val="0"/>
        <w:adjustRightInd w:val="0"/>
        <w:spacing w:after="240"/>
        <w:jc w:val="both"/>
        <w:textAlignment w:val="baseline"/>
        <w:rPr>
          <w:rFonts w:ascii="Arial" w:hAnsi="Arial" w:cs="Arial"/>
          <w:sz w:val="20"/>
        </w:rPr>
      </w:pPr>
      <w:r w:rsidRPr="00992BA4">
        <w:rPr>
          <w:rFonts w:ascii="Arial" w:hAnsi="Arial"/>
          <w:sz w:val="20"/>
        </w:rPr>
        <w:t>Requests for additional information about payments to</w:t>
      </w:r>
      <w:r>
        <w:rPr>
          <w:rFonts w:ascii="Arial" w:hAnsi="Arial"/>
          <w:sz w:val="20"/>
        </w:rPr>
        <w:t xml:space="preserve"> </w:t>
      </w:r>
      <w:r w:rsidRPr="00992BA4">
        <w:rPr>
          <w:rFonts w:ascii="Arial" w:hAnsi="Arial"/>
          <w:sz w:val="20"/>
        </w:rPr>
        <w:t xml:space="preserve">an office holder or </w:t>
      </w:r>
      <w:r>
        <w:rPr>
          <w:rFonts w:ascii="Arial" w:hAnsi="Arial" w:cs="Arial"/>
          <w:sz w:val="20"/>
        </w:rPr>
        <w:t>their</w:t>
      </w:r>
      <w:r w:rsidRPr="00992BA4">
        <w:rPr>
          <w:rFonts w:ascii="Arial" w:hAnsi="Arial" w:cs="Arial"/>
          <w:sz w:val="20"/>
        </w:rPr>
        <w:t xml:space="preserve"> associates</w:t>
      </w:r>
      <w:r>
        <w:rPr>
          <w:rFonts w:ascii="Arial" w:hAnsi="Arial" w:cs="Arial"/>
          <w:sz w:val="20"/>
        </w:rPr>
        <w:t>,</w:t>
      </w:r>
      <w:r w:rsidRPr="00992BA4">
        <w:rPr>
          <w:rFonts w:ascii="Arial" w:hAnsi="Arial"/>
          <w:sz w:val="20"/>
        </w:rPr>
        <w:t xml:space="preserve"> </w:t>
      </w:r>
      <w:r>
        <w:rPr>
          <w:rFonts w:ascii="Arial" w:hAnsi="Arial"/>
          <w:sz w:val="20"/>
        </w:rPr>
        <w:t xml:space="preserve">or about expenses incurred by an office holder, </w:t>
      </w:r>
      <w:r w:rsidRPr="00992BA4">
        <w:rPr>
          <w:rFonts w:ascii="Arial" w:hAnsi="Arial"/>
          <w:sz w:val="20"/>
        </w:rPr>
        <w:t>should be treated by an office holder in a fair and reasonable way. The provision of additional information should be proportionate to the circumstances of the case.</w:t>
      </w:r>
    </w:p>
    <w:p w:rsidR="004A16BF" w:rsidRDefault="00AB4F1A" w:rsidP="0014369B">
      <w:pPr>
        <w:pStyle w:val="List"/>
        <w:spacing w:before="360" w:after="120"/>
        <w:ind w:left="0" w:firstLine="0"/>
        <w:rPr>
          <w:b/>
        </w:rPr>
      </w:pPr>
      <w:r>
        <w:rPr>
          <w:b/>
        </w:rPr>
        <w:t>EXPENSES</w:t>
      </w:r>
    </w:p>
    <w:p w:rsidR="00AB4F1A" w:rsidRPr="009F423B" w:rsidRDefault="009F423B" w:rsidP="005F3EF2">
      <w:pPr>
        <w:pStyle w:val="List"/>
        <w:numPr>
          <w:ilvl w:val="0"/>
          <w:numId w:val="3"/>
        </w:numPr>
        <w:spacing w:after="120"/>
      </w:pPr>
      <w:r w:rsidRPr="009F423B">
        <w:t xml:space="preserve">Expenses </w:t>
      </w:r>
      <w:r w:rsidR="008003A9">
        <w:t>are</w:t>
      </w:r>
      <w:r w:rsidRPr="009F423B">
        <w:t xml:space="preserve"> amounts properly payable by the office holder from the estate which are not otherwise categorised as</w:t>
      </w:r>
      <w:r>
        <w:t xml:space="preserve"> the</w:t>
      </w:r>
      <w:r w:rsidRPr="009F423B">
        <w:t xml:space="preserve"> </w:t>
      </w:r>
      <w:r>
        <w:t xml:space="preserve">office holder’s </w:t>
      </w:r>
      <w:r w:rsidRPr="009F423B">
        <w:t xml:space="preserve">remuneration or </w:t>
      </w:r>
      <w:r>
        <w:t xml:space="preserve">as </w:t>
      </w:r>
      <w:r w:rsidRPr="009F423B">
        <w:t>a distribution to a creditor or creditors</w:t>
      </w:r>
      <w:r w:rsidR="00AB7F41">
        <w:t xml:space="preserve">.  These may include, but are not limited to, legal and agents’ fees, trading expenses and tax liabilities. When providing </w:t>
      </w:r>
      <w:r w:rsidR="00AB7F41" w:rsidRPr="009A5A5B">
        <w:rPr>
          <w:rFonts w:cs="Arial"/>
        </w:rPr>
        <w:t>details of the expenses an office holder anticipates will</w:t>
      </w:r>
      <w:r w:rsidR="00AB7F41">
        <w:rPr>
          <w:rFonts w:cs="Arial"/>
        </w:rPr>
        <w:t xml:space="preserve">, or are likely to be, incurred it </w:t>
      </w:r>
      <w:r w:rsidR="00AB7F41">
        <w:t>is acceptable to provide a range, or repeat</w:t>
      </w:r>
      <w:r w:rsidR="00AB7F41" w:rsidRPr="00606990">
        <w:t xml:space="preserve"> a range quoted by a third party </w:t>
      </w:r>
      <w:r w:rsidR="00AB7F41">
        <w:t>(</w:t>
      </w:r>
      <w:r w:rsidR="00AB7F41" w:rsidRPr="00606990">
        <w:t>for instance for legal costs in litigation</w:t>
      </w:r>
      <w:r w:rsidR="00AB7F41">
        <w:t>)</w:t>
      </w:r>
      <w:r w:rsidR="00AB7F41" w:rsidRPr="00606990">
        <w:t>.</w:t>
      </w:r>
    </w:p>
    <w:p w:rsidR="00B766F2" w:rsidRPr="00B766F2" w:rsidRDefault="00B766F2" w:rsidP="0014369B">
      <w:pPr>
        <w:pStyle w:val="List"/>
        <w:spacing w:before="360" w:after="120"/>
        <w:ind w:left="0" w:firstLine="0"/>
        <w:rPr>
          <w:b/>
        </w:rPr>
      </w:pPr>
      <w:r w:rsidRPr="00B766F2">
        <w:rPr>
          <w:b/>
        </w:rPr>
        <w:t>DISBURSEMENTS</w:t>
      </w:r>
    </w:p>
    <w:p w:rsidR="00E07021" w:rsidRPr="009B41E7" w:rsidRDefault="00696005" w:rsidP="005F3EF2">
      <w:pPr>
        <w:pStyle w:val="List"/>
        <w:numPr>
          <w:ilvl w:val="0"/>
          <w:numId w:val="3"/>
        </w:numPr>
        <w:spacing w:after="120"/>
        <w:rPr>
          <w:rFonts w:cs="Arial"/>
        </w:rPr>
      </w:pPr>
      <w:r>
        <w:rPr>
          <w:rFonts w:cs="Arial"/>
        </w:rPr>
        <w:t>Disbursements are e</w:t>
      </w:r>
      <w:r w:rsidR="008D65EF">
        <w:rPr>
          <w:rFonts w:cs="Arial"/>
        </w:rPr>
        <w:t>xpenses</w:t>
      </w:r>
      <w:r w:rsidR="008D65EF" w:rsidRPr="009B41E7">
        <w:rPr>
          <w:rFonts w:cs="Arial"/>
        </w:rPr>
        <w:t xml:space="preserve"> </w:t>
      </w:r>
      <w:r w:rsidR="00E07021" w:rsidRPr="009B41E7">
        <w:rPr>
          <w:rFonts w:cs="Arial"/>
        </w:rPr>
        <w:t>met by and reimbursed to an office holder in connection with an insolvency appointment</w:t>
      </w:r>
      <w:r w:rsidR="00216187" w:rsidRPr="009B41E7">
        <w:rPr>
          <w:rFonts w:cs="Arial"/>
        </w:rPr>
        <w:t xml:space="preserve"> </w:t>
      </w:r>
      <w:r w:rsidR="00FF54C7">
        <w:rPr>
          <w:rFonts w:cs="Arial"/>
        </w:rPr>
        <w:t>and will</w:t>
      </w:r>
      <w:r w:rsidR="00E07021" w:rsidRPr="009B41E7">
        <w:rPr>
          <w:rFonts w:cs="Arial"/>
        </w:rPr>
        <w:t xml:space="preserve"> fall into two categories</w:t>
      </w:r>
      <w:r w:rsidR="009B41E7">
        <w:rPr>
          <w:rFonts w:cs="Arial"/>
        </w:rPr>
        <w:t>; Category 1 and Category 2</w:t>
      </w:r>
      <w:r>
        <w:rPr>
          <w:rFonts w:cs="Arial"/>
        </w:rPr>
        <w:t>.</w:t>
      </w:r>
    </w:p>
    <w:p w:rsidR="00500012" w:rsidRPr="009B41E7" w:rsidRDefault="00E07021" w:rsidP="005F3EF2">
      <w:pPr>
        <w:numPr>
          <w:ilvl w:val="0"/>
          <w:numId w:val="3"/>
        </w:numPr>
        <w:spacing w:after="240"/>
        <w:rPr>
          <w:rFonts w:ascii="Arial" w:hAnsi="Arial" w:cs="Arial"/>
          <w:sz w:val="20"/>
        </w:rPr>
      </w:pPr>
      <w:r w:rsidRPr="00F04B0C">
        <w:rPr>
          <w:rFonts w:ascii="Arial" w:hAnsi="Arial" w:cs="Arial"/>
          <w:b/>
          <w:sz w:val="20"/>
        </w:rPr>
        <w:t>Category 1 disbursements</w:t>
      </w:r>
      <w:r w:rsidRPr="009B41E7">
        <w:rPr>
          <w:rFonts w:ascii="Arial" w:hAnsi="Arial" w:cs="Arial"/>
          <w:sz w:val="20"/>
        </w:rPr>
        <w:t>:</w:t>
      </w:r>
      <w:r w:rsidR="00216187" w:rsidRPr="009B41E7">
        <w:rPr>
          <w:rFonts w:ascii="Arial" w:hAnsi="Arial" w:cs="Arial"/>
          <w:sz w:val="20"/>
        </w:rPr>
        <w:t xml:space="preserve"> </w:t>
      </w:r>
      <w:r w:rsidRPr="009B41E7">
        <w:rPr>
          <w:rFonts w:ascii="Arial" w:hAnsi="Arial" w:cs="Arial"/>
          <w:sz w:val="20"/>
        </w:rPr>
        <w:t xml:space="preserve">These are </w:t>
      </w:r>
      <w:r w:rsidR="00E41632">
        <w:rPr>
          <w:rFonts w:ascii="Arial" w:hAnsi="Arial" w:cs="Arial"/>
          <w:sz w:val="20"/>
        </w:rPr>
        <w:t xml:space="preserve">payments to </w:t>
      </w:r>
      <w:r w:rsidR="00262AE7" w:rsidRPr="009B41E7">
        <w:rPr>
          <w:rFonts w:ascii="Arial" w:hAnsi="Arial" w:cs="Arial"/>
          <w:sz w:val="20"/>
        </w:rPr>
        <w:t>independent third part</w:t>
      </w:r>
      <w:r w:rsidR="00E41632">
        <w:rPr>
          <w:rFonts w:ascii="Arial" w:hAnsi="Arial" w:cs="Arial"/>
          <w:sz w:val="20"/>
        </w:rPr>
        <w:t>ies</w:t>
      </w:r>
      <w:r w:rsidRPr="009B41E7">
        <w:rPr>
          <w:rFonts w:ascii="Arial" w:hAnsi="Arial" w:cs="Arial"/>
          <w:sz w:val="20"/>
        </w:rPr>
        <w:t xml:space="preserve"> where there is specific expenditure directly referable to the appointment in question</w:t>
      </w:r>
      <w:r w:rsidR="00262AE7">
        <w:rPr>
          <w:rFonts w:ascii="Arial" w:hAnsi="Arial" w:cs="Arial"/>
          <w:sz w:val="20"/>
        </w:rPr>
        <w:t>.</w:t>
      </w:r>
      <w:r w:rsidR="00D676FD">
        <w:rPr>
          <w:rFonts w:ascii="Arial" w:hAnsi="Arial" w:cs="Arial"/>
          <w:sz w:val="20"/>
        </w:rPr>
        <w:t xml:space="preserve"> </w:t>
      </w:r>
      <w:r w:rsidR="00500012" w:rsidRPr="009B41E7">
        <w:rPr>
          <w:rFonts w:ascii="Arial" w:hAnsi="Arial" w:cs="Arial"/>
          <w:sz w:val="20"/>
        </w:rPr>
        <w:t>Category 1 disbursements can be drawn without prior approval, although an office holder should be prepared to disclose information about them in the same way as any other expenses.</w:t>
      </w:r>
    </w:p>
    <w:p w:rsidR="00B34888" w:rsidRDefault="00E07021" w:rsidP="005F3EF2">
      <w:pPr>
        <w:pStyle w:val="ListParagraph"/>
        <w:numPr>
          <w:ilvl w:val="0"/>
          <w:numId w:val="3"/>
        </w:numPr>
        <w:spacing w:after="120"/>
        <w:rPr>
          <w:rFonts w:ascii="Arial" w:hAnsi="Arial" w:cs="Arial"/>
          <w:sz w:val="20"/>
        </w:rPr>
      </w:pPr>
      <w:r w:rsidRPr="00D676FD">
        <w:rPr>
          <w:rFonts w:ascii="Arial" w:hAnsi="Arial" w:cs="Arial"/>
          <w:b/>
          <w:sz w:val="20"/>
        </w:rPr>
        <w:t>Category 2 disbursements</w:t>
      </w:r>
      <w:r w:rsidRPr="00D676FD">
        <w:rPr>
          <w:rFonts w:ascii="Arial" w:hAnsi="Arial" w:cs="Arial"/>
          <w:sz w:val="20"/>
        </w:rPr>
        <w:t>:</w:t>
      </w:r>
      <w:r w:rsidR="00216187" w:rsidRPr="00D676FD">
        <w:rPr>
          <w:rFonts w:ascii="Arial" w:hAnsi="Arial" w:cs="Arial"/>
          <w:sz w:val="20"/>
        </w:rPr>
        <w:t xml:space="preserve"> </w:t>
      </w:r>
      <w:r w:rsidRPr="00D676FD">
        <w:rPr>
          <w:rFonts w:ascii="Arial" w:hAnsi="Arial" w:cs="Arial"/>
          <w:sz w:val="20"/>
        </w:rPr>
        <w:t xml:space="preserve">These are </w:t>
      </w:r>
      <w:r w:rsidR="00AB4F1A">
        <w:rPr>
          <w:rFonts w:ascii="Arial" w:hAnsi="Arial" w:cs="Arial"/>
          <w:sz w:val="20"/>
        </w:rPr>
        <w:t>expenses</w:t>
      </w:r>
      <w:r w:rsidR="00AB4F1A" w:rsidRPr="00D676FD">
        <w:rPr>
          <w:rFonts w:ascii="Arial" w:hAnsi="Arial" w:cs="Arial"/>
          <w:sz w:val="20"/>
        </w:rPr>
        <w:t xml:space="preserve"> </w:t>
      </w:r>
      <w:r w:rsidRPr="00D676FD">
        <w:rPr>
          <w:rFonts w:ascii="Arial" w:hAnsi="Arial" w:cs="Arial"/>
          <w:sz w:val="20"/>
        </w:rPr>
        <w:t>that are directly referable to the appointment in question but not to a payment to an independent third party.</w:t>
      </w:r>
      <w:r w:rsidR="00216187" w:rsidRPr="00D676FD">
        <w:rPr>
          <w:rFonts w:ascii="Arial" w:hAnsi="Arial" w:cs="Arial"/>
          <w:sz w:val="20"/>
        </w:rPr>
        <w:t xml:space="preserve"> </w:t>
      </w:r>
      <w:r w:rsidRPr="00D676FD">
        <w:rPr>
          <w:rFonts w:ascii="Arial" w:hAnsi="Arial" w:cs="Arial"/>
          <w:sz w:val="20"/>
        </w:rPr>
        <w:t>They may include shared or allocated costs</w:t>
      </w:r>
      <w:r w:rsidR="00E41632">
        <w:rPr>
          <w:rFonts w:ascii="Arial" w:hAnsi="Arial" w:cs="Arial"/>
          <w:sz w:val="20"/>
        </w:rPr>
        <w:t xml:space="preserve"> that may </w:t>
      </w:r>
      <w:r w:rsidR="001A3765">
        <w:rPr>
          <w:rFonts w:ascii="Arial" w:hAnsi="Arial" w:cs="Arial"/>
          <w:sz w:val="20"/>
        </w:rPr>
        <w:t xml:space="preserve">be incurred by </w:t>
      </w:r>
      <w:r w:rsidR="00E41632">
        <w:rPr>
          <w:rFonts w:ascii="Arial" w:hAnsi="Arial" w:cs="Arial"/>
          <w:sz w:val="20"/>
        </w:rPr>
        <w:t>the office holder or their firm, and</w:t>
      </w:r>
      <w:r w:rsidRPr="00D676FD">
        <w:rPr>
          <w:rFonts w:ascii="Arial" w:hAnsi="Arial" w:cs="Arial"/>
          <w:sz w:val="20"/>
        </w:rPr>
        <w:t xml:space="preserve"> that can be allocated to the appointment on a proper and reasonable basis</w:t>
      </w:r>
      <w:r w:rsidR="00500012" w:rsidRPr="00D676FD">
        <w:rPr>
          <w:rFonts w:ascii="Arial" w:hAnsi="Arial" w:cs="Arial"/>
          <w:sz w:val="20"/>
        </w:rPr>
        <w:t>.</w:t>
      </w:r>
      <w:r w:rsidR="002A3BB9">
        <w:rPr>
          <w:rFonts w:ascii="Arial" w:hAnsi="Arial" w:cs="Arial"/>
          <w:sz w:val="20"/>
        </w:rPr>
        <w:t xml:space="preserve"> </w:t>
      </w:r>
      <w:r w:rsidR="0014369B">
        <w:rPr>
          <w:rFonts w:ascii="Arial" w:hAnsi="Arial" w:cs="Arial"/>
          <w:sz w:val="20"/>
        </w:rPr>
        <w:t>Category</w:t>
      </w:r>
      <w:r w:rsidR="002A3BB9">
        <w:rPr>
          <w:rFonts w:ascii="Arial" w:hAnsi="Arial" w:cs="Arial"/>
          <w:sz w:val="18"/>
          <w:szCs w:val="18"/>
          <w:lang w:val="en"/>
        </w:rPr>
        <w:t xml:space="preserve"> 2 disbursements require approval in the same manner as an office holder’s remuneration.</w:t>
      </w:r>
      <w:r w:rsidR="00500012" w:rsidRPr="00D676FD">
        <w:rPr>
          <w:rFonts w:ascii="Arial" w:hAnsi="Arial" w:cs="Arial"/>
          <w:sz w:val="20"/>
        </w:rPr>
        <w:t xml:space="preserve"> When seeking approval, an office holder should explain, for each category of </w:t>
      </w:r>
      <w:r w:rsidR="00E41632">
        <w:rPr>
          <w:rFonts w:ascii="Arial" w:hAnsi="Arial" w:cs="Arial"/>
          <w:sz w:val="20"/>
        </w:rPr>
        <w:t>cost</w:t>
      </w:r>
      <w:r w:rsidR="00500012" w:rsidRPr="00D676FD">
        <w:rPr>
          <w:rFonts w:ascii="Arial" w:hAnsi="Arial" w:cs="Arial"/>
          <w:sz w:val="20"/>
        </w:rPr>
        <w:t>, the basis on which the charge is being made. If an office holder has obtained approval for the basis of Category 2 disbursements, that basis may continue to be used in a sequential appointment where further approval of the basis of remuneration is not required, or where the office holder is replaced</w:t>
      </w:r>
      <w:r w:rsidR="00D12535" w:rsidRPr="00D676FD">
        <w:rPr>
          <w:rFonts w:ascii="Arial" w:hAnsi="Arial" w:cs="Arial"/>
          <w:sz w:val="20"/>
        </w:rPr>
        <w:t>.</w:t>
      </w:r>
    </w:p>
    <w:p w:rsidR="00DF6FF2" w:rsidRPr="00D676FD" w:rsidRDefault="00DF6FF2" w:rsidP="00DF6FF2">
      <w:pPr>
        <w:pStyle w:val="ListParagraph"/>
        <w:spacing w:after="120"/>
        <w:ind w:left="360"/>
        <w:rPr>
          <w:rFonts w:ascii="Arial" w:hAnsi="Arial" w:cs="Arial"/>
          <w:sz w:val="20"/>
        </w:rPr>
      </w:pPr>
    </w:p>
    <w:p w:rsidR="00500012" w:rsidRPr="00D676FD" w:rsidRDefault="00500012" w:rsidP="005F3EF2">
      <w:pPr>
        <w:pStyle w:val="ListParagraph"/>
        <w:numPr>
          <w:ilvl w:val="0"/>
          <w:numId w:val="3"/>
        </w:numPr>
        <w:spacing w:after="120"/>
        <w:rPr>
          <w:rFonts w:ascii="Arial" w:hAnsi="Arial"/>
          <w:sz w:val="20"/>
        </w:rPr>
      </w:pPr>
      <w:r w:rsidRPr="00D676FD">
        <w:rPr>
          <w:rFonts w:ascii="Arial" w:hAnsi="Arial"/>
          <w:sz w:val="20"/>
        </w:rPr>
        <w:lastRenderedPageBreak/>
        <w:t>The following are not permissible as disbursements:</w:t>
      </w:r>
    </w:p>
    <w:p w:rsidR="00500012" w:rsidRPr="002F01B6" w:rsidRDefault="00500012" w:rsidP="007B7831">
      <w:pPr>
        <w:pStyle w:val="BodyTextIndent3"/>
        <w:numPr>
          <w:ilvl w:val="0"/>
          <w:numId w:val="2"/>
        </w:numPr>
        <w:tabs>
          <w:tab w:val="clear" w:pos="720"/>
          <w:tab w:val="num" w:pos="1134"/>
        </w:tabs>
        <w:spacing w:after="120"/>
        <w:ind w:left="1134" w:hanging="425"/>
        <w:rPr>
          <w:rFonts w:ascii="Arial" w:hAnsi="Arial"/>
          <w:b w:val="0"/>
          <w:sz w:val="20"/>
        </w:rPr>
      </w:pPr>
      <w:r w:rsidRPr="002F01B6">
        <w:rPr>
          <w:rFonts w:ascii="Arial" w:hAnsi="Arial"/>
          <w:b w:val="0"/>
          <w:sz w:val="20"/>
        </w:rPr>
        <w:t>a charge calculated as a percentage of remuneration;</w:t>
      </w:r>
    </w:p>
    <w:p w:rsidR="00500012" w:rsidRPr="002F01B6" w:rsidRDefault="00500012" w:rsidP="007B7831">
      <w:pPr>
        <w:pStyle w:val="BodyTextIndent3"/>
        <w:numPr>
          <w:ilvl w:val="0"/>
          <w:numId w:val="2"/>
        </w:numPr>
        <w:tabs>
          <w:tab w:val="clear" w:pos="720"/>
          <w:tab w:val="num" w:pos="1134"/>
        </w:tabs>
        <w:spacing w:after="120"/>
        <w:ind w:left="1134" w:hanging="425"/>
        <w:rPr>
          <w:rFonts w:ascii="Arial" w:hAnsi="Arial"/>
          <w:b w:val="0"/>
          <w:sz w:val="20"/>
        </w:rPr>
      </w:pPr>
      <w:r w:rsidRPr="002F01B6">
        <w:rPr>
          <w:rFonts w:ascii="Arial" w:hAnsi="Arial"/>
          <w:b w:val="0"/>
          <w:sz w:val="20"/>
        </w:rPr>
        <w:t>an administration fee or charge additional to an office holder’s remuneration;</w:t>
      </w:r>
    </w:p>
    <w:p w:rsidR="00500012" w:rsidRDefault="00500012" w:rsidP="007B7831">
      <w:pPr>
        <w:pStyle w:val="BodyTextIndent3"/>
        <w:numPr>
          <w:ilvl w:val="0"/>
          <w:numId w:val="2"/>
        </w:numPr>
        <w:tabs>
          <w:tab w:val="clear" w:pos="720"/>
          <w:tab w:val="num" w:pos="1134"/>
        </w:tabs>
        <w:ind w:left="1134" w:hanging="425"/>
        <w:rPr>
          <w:rFonts w:ascii="Arial" w:hAnsi="Arial"/>
          <w:b w:val="0"/>
          <w:sz w:val="20"/>
        </w:rPr>
      </w:pPr>
      <w:r w:rsidRPr="002F01B6">
        <w:rPr>
          <w:rFonts w:ascii="Arial" w:hAnsi="Arial"/>
          <w:b w:val="0"/>
          <w:sz w:val="20"/>
        </w:rPr>
        <w:t>recovery of basic overhead costs such as office and equipment rental, depreciation and finance charges.</w:t>
      </w:r>
    </w:p>
    <w:p w:rsidR="00E07021" w:rsidRPr="002F01B6" w:rsidRDefault="00E07021" w:rsidP="0014369B">
      <w:pPr>
        <w:spacing w:before="360" w:after="240"/>
        <w:rPr>
          <w:rFonts w:ascii="Arial" w:hAnsi="Arial"/>
          <w:b/>
          <w:sz w:val="20"/>
        </w:rPr>
      </w:pPr>
      <w:r w:rsidRPr="002F01B6">
        <w:rPr>
          <w:rFonts w:ascii="Arial" w:hAnsi="Arial"/>
          <w:b/>
          <w:sz w:val="20"/>
        </w:rPr>
        <w:t>PRE-APPOINTMENT COSTS</w:t>
      </w:r>
    </w:p>
    <w:p w:rsidR="00E07021" w:rsidRPr="006221F6" w:rsidRDefault="00041BDA" w:rsidP="00080B4F">
      <w:pPr>
        <w:pStyle w:val="ListParagraph"/>
        <w:numPr>
          <w:ilvl w:val="0"/>
          <w:numId w:val="19"/>
        </w:numPr>
        <w:tabs>
          <w:tab w:val="clear" w:pos="720"/>
          <w:tab w:val="num" w:pos="426"/>
        </w:tabs>
        <w:spacing w:after="240"/>
        <w:ind w:left="426" w:hanging="426"/>
        <w:rPr>
          <w:rFonts w:ascii="Arial" w:hAnsi="Arial"/>
          <w:sz w:val="20"/>
        </w:rPr>
      </w:pPr>
      <w:r w:rsidRPr="006221F6">
        <w:rPr>
          <w:rFonts w:ascii="Arial" w:hAnsi="Arial"/>
          <w:sz w:val="20"/>
        </w:rPr>
        <w:t xml:space="preserve">Where recovery of pre-appointment cost is expressly permitted and </w:t>
      </w:r>
      <w:r w:rsidR="00E07021" w:rsidRPr="006221F6">
        <w:rPr>
          <w:rFonts w:ascii="Arial" w:hAnsi="Arial"/>
          <w:sz w:val="20"/>
        </w:rPr>
        <w:t xml:space="preserve">approval is sought for the payment of outstanding costs </w:t>
      </w:r>
      <w:r w:rsidR="00A367CA" w:rsidRPr="006221F6">
        <w:rPr>
          <w:rFonts w:ascii="Arial" w:hAnsi="Arial"/>
          <w:sz w:val="20"/>
        </w:rPr>
        <w:t>from the estate</w:t>
      </w:r>
      <w:r w:rsidR="00E07021" w:rsidRPr="006221F6">
        <w:rPr>
          <w:rFonts w:ascii="Arial" w:hAnsi="Arial"/>
          <w:sz w:val="20"/>
        </w:rPr>
        <w:t>, disclosure should follow the principles and standards contained in this statement.</w:t>
      </w:r>
      <w:r w:rsidR="004C6088" w:rsidRPr="006221F6">
        <w:rPr>
          <w:rFonts w:ascii="Arial" w:hAnsi="Arial"/>
          <w:sz w:val="20"/>
        </w:rPr>
        <w:t xml:space="preserve"> </w:t>
      </w:r>
      <w:r w:rsidR="00414195">
        <w:rPr>
          <w:rFonts w:ascii="Arial" w:hAnsi="Arial"/>
          <w:sz w:val="20"/>
        </w:rPr>
        <w:t xml:space="preserve">Disclosure should also be made of amounts </w:t>
      </w:r>
      <w:r w:rsidR="00CA7BFE">
        <w:rPr>
          <w:rFonts w:ascii="Arial" w:hAnsi="Arial"/>
          <w:sz w:val="20"/>
        </w:rPr>
        <w:t xml:space="preserve">already </w:t>
      </w:r>
      <w:r w:rsidR="00414195">
        <w:rPr>
          <w:rFonts w:ascii="Arial" w:hAnsi="Arial"/>
          <w:sz w:val="20"/>
        </w:rPr>
        <w:t>paid to the office holder</w:t>
      </w:r>
      <w:r w:rsidR="00696005">
        <w:rPr>
          <w:rFonts w:ascii="Arial" w:hAnsi="Arial"/>
          <w:sz w:val="20"/>
        </w:rPr>
        <w:t xml:space="preserve"> </w:t>
      </w:r>
      <w:r w:rsidR="00414195">
        <w:rPr>
          <w:rFonts w:ascii="Arial" w:hAnsi="Arial"/>
          <w:sz w:val="20"/>
        </w:rPr>
        <w:t>in respect of pre-appointment costs</w:t>
      </w:r>
      <w:r w:rsidR="00CA7BFE">
        <w:rPr>
          <w:rFonts w:ascii="Arial" w:hAnsi="Arial"/>
          <w:sz w:val="20"/>
        </w:rPr>
        <w:t>, giving the amounts paid, the name of the payor and its relationship to the estate and the nature of the payment</w:t>
      </w:r>
      <w:r w:rsidR="00A553FE">
        <w:rPr>
          <w:rFonts w:ascii="Arial" w:hAnsi="Arial"/>
          <w:sz w:val="20"/>
        </w:rPr>
        <w:t>.</w:t>
      </w:r>
    </w:p>
    <w:p w:rsidR="00E07021" w:rsidRPr="002F01B6" w:rsidRDefault="00E07021" w:rsidP="00DF6FF2">
      <w:pPr>
        <w:pStyle w:val="List2"/>
        <w:tabs>
          <w:tab w:val="num" w:pos="426"/>
        </w:tabs>
        <w:spacing w:before="360" w:after="120"/>
        <w:ind w:left="426" w:hanging="426"/>
        <w:jc w:val="both"/>
        <w:outlineLvl w:val="0"/>
        <w:rPr>
          <w:rFonts w:ascii="Arial" w:hAnsi="Arial"/>
          <w:b/>
          <w:sz w:val="20"/>
        </w:rPr>
      </w:pPr>
      <w:r w:rsidRPr="002F01B6">
        <w:rPr>
          <w:rFonts w:ascii="Arial" w:hAnsi="Arial"/>
          <w:b/>
          <w:sz w:val="20"/>
        </w:rPr>
        <w:t>PAYMENTS TO ASSOCIATES</w:t>
      </w:r>
    </w:p>
    <w:p w:rsidR="00E07021" w:rsidRPr="002F01B6" w:rsidRDefault="00E07021" w:rsidP="00080B4F">
      <w:pPr>
        <w:numPr>
          <w:ilvl w:val="0"/>
          <w:numId w:val="19"/>
        </w:numPr>
        <w:spacing w:after="240"/>
        <w:ind w:left="426" w:hanging="426"/>
        <w:rPr>
          <w:rFonts w:ascii="Arial" w:hAnsi="Arial"/>
          <w:sz w:val="20"/>
        </w:rPr>
      </w:pPr>
      <w:r w:rsidRPr="002F01B6">
        <w:rPr>
          <w:rFonts w:ascii="Arial" w:hAnsi="Arial"/>
          <w:sz w:val="20"/>
        </w:rPr>
        <w:t>Where services are provided from within the practice or by a party with whom the practice, or an individual within the practice, has a business or personal relationship, an office holder should take particular care to ensure that the best value and service is being provided.</w:t>
      </w:r>
      <w:r w:rsidR="00216187" w:rsidRPr="002F01B6">
        <w:rPr>
          <w:rFonts w:ascii="Arial" w:hAnsi="Arial"/>
          <w:sz w:val="20"/>
        </w:rPr>
        <w:t xml:space="preserve"> </w:t>
      </w:r>
      <w:r w:rsidRPr="002F01B6">
        <w:rPr>
          <w:rFonts w:ascii="Arial" w:hAnsi="Arial"/>
          <w:sz w:val="20"/>
        </w:rPr>
        <w:t xml:space="preserve">An office holder should also have regard to relationships where the practice is held out to be part of a national or international </w:t>
      </w:r>
      <w:r w:rsidR="00871D17">
        <w:rPr>
          <w:rFonts w:ascii="Arial" w:hAnsi="Arial"/>
          <w:sz w:val="20"/>
        </w:rPr>
        <w:t>network.</w:t>
      </w:r>
    </w:p>
    <w:p w:rsidR="00E07021" w:rsidRDefault="00E07021" w:rsidP="00080B4F">
      <w:pPr>
        <w:numPr>
          <w:ilvl w:val="0"/>
          <w:numId w:val="19"/>
        </w:numPr>
        <w:spacing w:after="240"/>
        <w:ind w:left="426" w:hanging="426"/>
        <w:rPr>
          <w:rFonts w:ascii="Arial" w:hAnsi="Arial"/>
          <w:sz w:val="20"/>
        </w:rPr>
      </w:pPr>
      <w:r w:rsidRPr="002F01B6">
        <w:rPr>
          <w:rFonts w:ascii="Arial" w:hAnsi="Arial"/>
          <w:sz w:val="20"/>
        </w:rPr>
        <w:t xml:space="preserve">Payments </w:t>
      </w:r>
      <w:r w:rsidR="005222FE" w:rsidRPr="002F01B6">
        <w:rPr>
          <w:rFonts w:ascii="Arial" w:hAnsi="Arial"/>
          <w:sz w:val="20"/>
        </w:rPr>
        <w:t xml:space="preserve">that </w:t>
      </w:r>
      <w:r w:rsidRPr="002F01B6">
        <w:rPr>
          <w:rFonts w:ascii="Arial" w:hAnsi="Arial"/>
          <w:sz w:val="20"/>
        </w:rPr>
        <w:t xml:space="preserve">could reasonably be perceived as presenting a threat to the office holder’s objectivity by virtue of a professional or personal relationship should not be made unless </w:t>
      </w:r>
      <w:r w:rsidR="00561945">
        <w:rPr>
          <w:rFonts w:ascii="Arial" w:hAnsi="Arial"/>
          <w:sz w:val="20"/>
        </w:rPr>
        <w:t xml:space="preserve">disclosed and </w:t>
      </w:r>
      <w:r w:rsidRPr="002F01B6">
        <w:rPr>
          <w:rFonts w:ascii="Arial" w:hAnsi="Arial"/>
          <w:sz w:val="20"/>
        </w:rPr>
        <w:t>approved</w:t>
      </w:r>
      <w:r w:rsidR="00561945">
        <w:rPr>
          <w:rFonts w:ascii="Arial" w:hAnsi="Arial"/>
          <w:sz w:val="20"/>
        </w:rPr>
        <w:t xml:space="preserve"> </w:t>
      </w:r>
      <w:r w:rsidRPr="002F01B6">
        <w:rPr>
          <w:rFonts w:ascii="Arial" w:hAnsi="Arial"/>
          <w:sz w:val="20"/>
        </w:rPr>
        <w:t>in the same manner as an office holder’s remuneration or category 2 disbursements.</w:t>
      </w:r>
      <w:r w:rsidR="009B552B" w:rsidRPr="009B552B" w:rsidDel="00EE3EEC">
        <w:rPr>
          <w:rFonts w:ascii="Arial" w:hAnsi="Arial"/>
          <w:sz w:val="20"/>
        </w:rPr>
        <w:t xml:space="preserve"> </w:t>
      </w:r>
    </w:p>
    <w:p w:rsidR="00E07021" w:rsidRPr="002F01B6" w:rsidRDefault="00E07021" w:rsidP="0014369B">
      <w:pPr>
        <w:spacing w:before="360" w:after="120"/>
        <w:jc w:val="both"/>
        <w:outlineLvl w:val="0"/>
        <w:rPr>
          <w:rFonts w:ascii="Arial" w:hAnsi="Arial"/>
          <w:b/>
          <w:sz w:val="20"/>
        </w:rPr>
      </w:pPr>
      <w:r w:rsidRPr="002F01B6">
        <w:rPr>
          <w:rFonts w:ascii="Arial" w:hAnsi="Arial"/>
          <w:b/>
          <w:sz w:val="20"/>
        </w:rPr>
        <w:t>PROVISION OF INFORMATION TO SUCCESSIVE OFFICE HOLDERS</w:t>
      </w:r>
    </w:p>
    <w:p w:rsidR="00E07021" w:rsidRPr="002F01B6" w:rsidRDefault="00E07021" w:rsidP="00080B4F">
      <w:pPr>
        <w:numPr>
          <w:ilvl w:val="0"/>
          <w:numId w:val="19"/>
        </w:numPr>
        <w:tabs>
          <w:tab w:val="clear" w:pos="720"/>
          <w:tab w:val="num" w:pos="426"/>
        </w:tabs>
        <w:spacing w:after="240"/>
        <w:ind w:left="426" w:hanging="426"/>
        <w:rPr>
          <w:rFonts w:ascii="Arial" w:hAnsi="Arial"/>
          <w:sz w:val="20"/>
        </w:rPr>
      </w:pPr>
      <w:r w:rsidRPr="002F01B6">
        <w:rPr>
          <w:rFonts w:ascii="Arial" w:hAnsi="Arial"/>
          <w:sz w:val="20"/>
        </w:rPr>
        <w:t xml:space="preserve">When an office holder’s appointment is followed by the appointment of another insolvency practitioner, whether or not in the same proceedings, the prior office holder should provide </w:t>
      </w:r>
      <w:r w:rsidR="00EB55E2" w:rsidRPr="002F01B6">
        <w:rPr>
          <w:rFonts w:ascii="Arial" w:hAnsi="Arial"/>
          <w:sz w:val="20"/>
        </w:rPr>
        <w:t xml:space="preserve">the </w:t>
      </w:r>
      <w:r w:rsidRPr="002F01B6">
        <w:rPr>
          <w:rFonts w:ascii="Arial" w:hAnsi="Arial"/>
          <w:sz w:val="20"/>
        </w:rPr>
        <w:t>successor with information in accordance with the principles and standards contained in this statement.</w:t>
      </w:r>
    </w:p>
    <w:p w:rsidR="00E07021" w:rsidRPr="002F01B6" w:rsidRDefault="00C65BE6" w:rsidP="0014369B">
      <w:pPr>
        <w:spacing w:before="360" w:after="120"/>
        <w:jc w:val="both"/>
        <w:outlineLvl w:val="0"/>
        <w:rPr>
          <w:rFonts w:ascii="Arial" w:hAnsi="Arial"/>
          <w:b/>
          <w:sz w:val="20"/>
        </w:rPr>
      </w:pPr>
      <w:r>
        <w:rPr>
          <w:rFonts w:ascii="Arial" w:hAnsi="Arial"/>
          <w:b/>
          <w:sz w:val="20"/>
        </w:rPr>
        <w:t>PROVISION OF INFORMATION</w:t>
      </w:r>
    </w:p>
    <w:p w:rsidR="00B92E10" w:rsidRPr="00080B4F" w:rsidRDefault="00B92E10" w:rsidP="00B92E10">
      <w:pPr>
        <w:pStyle w:val="ListParagraph"/>
        <w:numPr>
          <w:ilvl w:val="0"/>
          <w:numId w:val="19"/>
        </w:numPr>
        <w:tabs>
          <w:tab w:val="clear" w:pos="720"/>
        </w:tabs>
        <w:spacing w:after="240"/>
        <w:ind w:left="426" w:hanging="426"/>
        <w:rPr>
          <w:rFonts w:ascii="Arial" w:hAnsi="Arial" w:cs="Arial"/>
          <w:sz w:val="20"/>
        </w:rPr>
      </w:pPr>
      <w:r w:rsidRPr="00080B4F">
        <w:rPr>
          <w:rFonts w:ascii="Arial" w:hAnsi="Arial" w:cs="Arial"/>
          <w:sz w:val="20"/>
        </w:rPr>
        <w:t>In order to facilitate information requests under statute or to support the reporting of remuneration, time recording systems used by insolvency practitioners should record time units of not greater than 6 minutes for each grade of staff</w:t>
      </w:r>
      <w:r>
        <w:rPr>
          <w:rFonts w:ascii="Arial" w:hAnsi="Arial" w:cs="Arial"/>
          <w:sz w:val="20"/>
        </w:rPr>
        <w:t xml:space="preserve"> used</w:t>
      </w:r>
      <w:r w:rsidRPr="00080B4F">
        <w:rPr>
          <w:rFonts w:ascii="Arial" w:hAnsi="Arial" w:cs="Arial"/>
          <w:sz w:val="20"/>
        </w:rPr>
        <w:t>.</w:t>
      </w:r>
    </w:p>
    <w:p w:rsidR="00E07021" w:rsidRDefault="00E07021" w:rsidP="00080B4F">
      <w:pPr>
        <w:numPr>
          <w:ilvl w:val="0"/>
          <w:numId w:val="19"/>
        </w:numPr>
        <w:tabs>
          <w:tab w:val="clear" w:pos="720"/>
        </w:tabs>
        <w:spacing w:after="240"/>
        <w:ind w:left="426" w:hanging="426"/>
        <w:rPr>
          <w:rFonts w:ascii="Arial" w:hAnsi="Arial"/>
          <w:sz w:val="20"/>
        </w:rPr>
      </w:pPr>
      <w:r w:rsidRPr="002F01B6">
        <w:rPr>
          <w:rFonts w:ascii="Arial" w:hAnsi="Arial"/>
          <w:sz w:val="20"/>
        </w:rPr>
        <w:t>Where realisations are sufficient for payment of creditors in full with interest, the creditors will not have the principal financial interest in the level of remuneration.</w:t>
      </w:r>
      <w:r w:rsidR="00216187" w:rsidRPr="002F01B6">
        <w:rPr>
          <w:rFonts w:ascii="Arial" w:hAnsi="Arial"/>
          <w:sz w:val="20"/>
        </w:rPr>
        <w:t xml:space="preserve"> </w:t>
      </w:r>
      <w:r w:rsidRPr="002F01B6">
        <w:rPr>
          <w:rFonts w:ascii="Arial" w:hAnsi="Arial"/>
          <w:sz w:val="20"/>
        </w:rPr>
        <w:t>An office holder should provide the beneficiaries of the anticipated surplus, on request, with information in accordance with the principles and standards contained in this statement.</w:t>
      </w:r>
    </w:p>
    <w:p w:rsidR="00E07021" w:rsidRPr="00906E91" w:rsidRDefault="00E07021" w:rsidP="00890365">
      <w:pPr>
        <w:rPr>
          <w:rFonts w:ascii="Arial" w:hAnsi="Arial" w:cs="Arial"/>
          <w:sz w:val="20"/>
        </w:rPr>
      </w:pPr>
      <w:r w:rsidRPr="002F01B6">
        <w:rPr>
          <w:rFonts w:ascii="Arial" w:hAnsi="Arial"/>
          <w:b/>
          <w:sz w:val="20"/>
        </w:rPr>
        <w:t>Effective Date:</w:t>
      </w:r>
      <w:r w:rsidR="00216187" w:rsidRPr="002F01B6">
        <w:rPr>
          <w:rFonts w:ascii="Arial" w:hAnsi="Arial"/>
          <w:b/>
          <w:sz w:val="20"/>
        </w:rPr>
        <w:t xml:space="preserve"> </w:t>
      </w:r>
      <w:r w:rsidR="006D6970">
        <w:rPr>
          <w:rFonts w:ascii="Arial" w:hAnsi="Arial" w:cs="Arial"/>
          <w:b/>
          <w:sz w:val="20"/>
        </w:rPr>
        <w:t xml:space="preserve">01 </w:t>
      </w:r>
      <w:r w:rsidR="001409CF">
        <w:rPr>
          <w:rFonts w:ascii="Arial" w:hAnsi="Arial" w:cs="Arial"/>
          <w:b/>
          <w:sz w:val="20"/>
        </w:rPr>
        <w:t>December</w:t>
      </w:r>
      <w:r w:rsidR="00B241AC">
        <w:rPr>
          <w:rFonts w:ascii="Arial" w:hAnsi="Arial" w:cs="Arial"/>
          <w:b/>
          <w:sz w:val="20"/>
        </w:rPr>
        <w:t xml:space="preserve"> 2015</w:t>
      </w:r>
    </w:p>
    <w:sectPr w:rsidR="00E07021" w:rsidRPr="00906E91" w:rsidSect="00791F2D">
      <w:headerReference w:type="even" r:id="rId9"/>
      <w:footerReference w:type="even" r:id="rId10"/>
      <w:footerReference w:type="default" r:id="rId11"/>
      <w:headerReference w:type="first" r:id="rId12"/>
      <w:pgSz w:w="11909" w:h="16834" w:code="9"/>
      <w:pgMar w:top="1134" w:right="1134" w:bottom="1134" w:left="1134" w:header="709" w:footer="261" w:gutter="0"/>
      <w:paperSrc w:first="15" w:other="15"/>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4FEA2" w15:done="0"/>
  <w15:commentEx w15:paraId="0199DFE8" w15:done="0"/>
  <w15:commentEx w15:paraId="776B9FD3" w15:done="0"/>
  <w15:commentEx w15:paraId="0034FC8F" w15:done="0"/>
  <w15:commentEx w15:paraId="3DE96DBC" w15:done="0"/>
  <w15:commentEx w15:paraId="49A4B5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80" w:rsidRDefault="00B92780">
      <w:r>
        <w:separator/>
      </w:r>
    </w:p>
  </w:endnote>
  <w:endnote w:type="continuationSeparator" w:id="0">
    <w:p w:rsidR="00B92780" w:rsidRDefault="00B92780">
      <w:r>
        <w:continuationSeparator/>
      </w:r>
    </w:p>
  </w:endnote>
  <w:endnote w:type="continuationNotice" w:id="1">
    <w:p w:rsidR="00B92780" w:rsidRDefault="00B92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99" w:rsidRPr="001B6F25" w:rsidRDefault="00A33960" w:rsidP="00953F19">
    <w:pPr>
      <w:pStyle w:val="Footer"/>
      <w:rPr>
        <w:rStyle w:val="PageNumber"/>
        <w:rFonts w:ascii="Tahoma" w:hAnsi="Tahoma" w:cs="Tahoma"/>
        <w:b/>
        <w:sz w:val="22"/>
        <w:szCs w:val="22"/>
      </w:rPr>
    </w:pPr>
    <w:r w:rsidRPr="001B6F25">
      <w:rPr>
        <w:rStyle w:val="PageNumber"/>
        <w:rFonts w:ascii="Tahoma" w:hAnsi="Tahoma" w:cs="Tahoma"/>
        <w:b/>
        <w:sz w:val="22"/>
        <w:szCs w:val="22"/>
      </w:rPr>
      <w:fldChar w:fldCharType="begin"/>
    </w:r>
    <w:r w:rsidR="00DD2F99" w:rsidRPr="001B6F25">
      <w:rPr>
        <w:rStyle w:val="PageNumber"/>
        <w:rFonts w:ascii="Tahoma" w:hAnsi="Tahoma" w:cs="Tahoma"/>
        <w:b/>
        <w:sz w:val="22"/>
        <w:szCs w:val="22"/>
      </w:rPr>
      <w:instrText xml:space="preserve"> PAGE </w:instrText>
    </w:r>
    <w:r w:rsidRPr="001B6F25">
      <w:rPr>
        <w:rStyle w:val="PageNumber"/>
        <w:rFonts w:ascii="Tahoma" w:hAnsi="Tahoma" w:cs="Tahoma"/>
        <w:b/>
        <w:sz w:val="22"/>
        <w:szCs w:val="22"/>
      </w:rPr>
      <w:fldChar w:fldCharType="separate"/>
    </w:r>
    <w:r w:rsidR="002D683D">
      <w:rPr>
        <w:rStyle w:val="PageNumber"/>
        <w:rFonts w:ascii="Tahoma" w:hAnsi="Tahoma" w:cs="Tahoma"/>
        <w:b/>
        <w:noProof/>
        <w:sz w:val="22"/>
        <w:szCs w:val="22"/>
      </w:rPr>
      <w:t>2</w:t>
    </w:r>
    <w:r w:rsidRPr="001B6F25">
      <w:rPr>
        <w:rStyle w:val="PageNumber"/>
        <w:rFonts w:ascii="Tahoma" w:hAnsi="Tahoma" w:cs="Tahoma"/>
        <w:b/>
        <w:sz w:val="22"/>
        <w:szCs w:val="22"/>
      </w:rPr>
      <w:fldChar w:fldCharType="end"/>
    </w:r>
    <w:r w:rsidR="00DD2F99" w:rsidRPr="001B6F25">
      <w:rPr>
        <w:rStyle w:val="PageNumber"/>
        <w:rFonts w:ascii="Tahoma" w:hAnsi="Tahoma" w:cs="Tahoma"/>
        <w:b/>
        <w:sz w:val="22"/>
        <w:szCs w:val="22"/>
      </w:rPr>
      <w:t xml:space="preserve"> of </w:t>
    </w:r>
    <w:r w:rsidRPr="001B6F25">
      <w:rPr>
        <w:rStyle w:val="PageNumber"/>
        <w:rFonts w:ascii="Tahoma" w:hAnsi="Tahoma" w:cs="Tahoma"/>
        <w:b/>
        <w:sz w:val="22"/>
        <w:szCs w:val="22"/>
      </w:rPr>
      <w:fldChar w:fldCharType="begin"/>
    </w:r>
    <w:r w:rsidR="00DD2F99" w:rsidRPr="001B6F25">
      <w:rPr>
        <w:rStyle w:val="PageNumber"/>
        <w:rFonts w:ascii="Tahoma" w:hAnsi="Tahoma" w:cs="Tahoma"/>
        <w:b/>
        <w:sz w:val="22"/>
        <w:szCs w:val="22"/>
      </w:rPr>
      <w:instrText xml:space="preserve"> NUMPAGES </w:instrText>
    </w:r>
    <w:r w:rsidRPr="001B6F25">
      <w:rPr>
        <w:rStyle w:val="PageNumber"/>
        <w:rFonts w:ascii="Tahoma" w:hAnsi="Tahoma" w:cs="Tahoma"/>
        <w:b/>
        <w:sz w:val="22"/>
        <w:szCs w:val="22"/>
      </w:rPr>
      <w:fldChar w:fldCharType="separate"/>
    </w:r>
    <w:r w:rsidR="002D683D">
      <w:rPr>
        <w:rStyle w:val="PageNumber"/>
        <w:rFonts w:ascii="Tahoma" w:hAnsi="Tahoma" w:cs="Tahoma"/>
        <w:b/>
        <w:noProof/>
        <w:sz w:val="22"/>
        <w:szCs w:val="22"/>
      </w:rPr>
      <w:t>4</w:t>
    </w:r>
    <w:r w:rsidRPr="001B6F25">
      <w:rPr>
        <w:rStyle w:val="PageNumber"/>
        <w:rFonts w:ascii="Tahoma" w:hAnsi="Tahoma" w:cs="Tahoma"/>
        <w:b/>
        <w:sz w:val="22"/>
        <w:szCs w:val="22"/>
      </w:rPr>
      <w:fldChar w:fldCharType="end"/>
    </w:r>
  </w:p>
  <w:p w:rsidR="00DD2F99" w:rsidRPr="001B6F25" w:rsidRDefault="00DD2F99" w:rsidP="00D6498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99" w:rsidRPr="00E07021" w:rsidRDefault="00A33960" w:rsidP="00E07021">
    <w:pPr>
      <w:pStyle w:val="Footer"/>
      <w:jc w:val="right"/>
      <w:rPr>
        <w:rStyle w:val="PageNumber"/>
        <w:rFonts w:ascii="Arial" w:hAnsi="Arial"/>
        <w:b/>
        <w:sz w:val="22"/>
      </w:rPr>
    </w:pPr>
    <w:r w:rsidRPr="00E07021">
      <w:rPr>
        <w:rStyle w:val="PageNumber"/>
        <w:rFonts w:ascii="Arial" w:hAnsi="Arial"/>
        <w:b/>
        <w:sz w:val="22"/>
      </w:rPr>
      <w:fldChar w:fldCharType="begin"/>
    </w:r>
    <w:r w:rsidR="00DD2F99" w:rsidRPr="00E07021">
      <w:rPr>
        <w:rStyle w:val="PageNumber"/>
        <w:rFonts w:ascii="Arial" w:hAnsi="Arial"/>
        <w:b/>
        <w:sz w:val="22"/>
      </w:rPr>
      <w:instrText xml:space="preserve"> PAGE </w:instrText>
    </w:r>
    <w:r w:rsidRPr="00E07021">
      <w:rPr>
        <w:rStyle w:val="PageNumber"/>
        <w:rFonts w:ascii="Arial" w:hAnsi="Arial"/>
        <w:b/>
        <w:sz w:val="22"/>
      </w:rPr>
      <w:fldChar w:fldCharType="separate"/>
    </w:r>
    <w:r w:rsidR="002D683D">
      <w:rPr>
        <w:rStyle w:val="PageNumber"/>
        <w:rFonts w:ascii="Arial" w:hAnsi="Arial"/>
        <w:b/>
        <w:noProof/>
        <w:sz w:val="22"/>
      </w:rPr>
      <w:t>1</w:t>
    </w:r>
    <w:r w:rsidRPr="00E07021">
      <w:rPr>
        <w:rStyle w:val="PageNumber"/>
        <w:rFonts w:ascii="Arial" w:hAnsi="Arial"/>
        <w:b/>
        <w:sz w:val="22"/>
      </w:rPr>
      <w:fldChar w:fldCharType="end"/>
    </w:r>
    <w:r w:rsidR="00DD2F99" w:rsidRPr="00E07021">
      <w:rPr>
        <w:rStyle w:val="PageNumber"/>
        <w:rFonts w:ascii="Arial" w:hAnsi="Arial"/>
        <w:b/>
        <w:sz w:val="22"/>
      </w:rPr>
      <w:t xml:space="preserve"> of </w:t>
    </w:r>
    <w:r w:rsidRPr="00E07021">
      <w:rPr>
        <w:rStyle w:val="PageNumber"/>
        <w:rFonts w:ascii="Arial" w:hAnsi="Arial"/>
        <w:b/>
        <w:sz w:val="22"/>
      </w:rPr>
      <w:fldChar w:fldCharType="begin"/>
    </w:r>
    <w:r w:rsidR="00DD2F99" w:rsidRPr="00E07021">
      <w:rPr>
        <w:rStyle w:val="PageNumber"/>
        <w:rFonts w:ascii="Arial" w:hAnsi="Arial"/>
        <w:b/>
        <w:sz w:val="22"/>
      </w:rPr>
      <w:instrText xml:space="preserve"> NUMPAGES </w:instrText>
    </w:r>
    <w:r w:rsidRPr="00E07021">
      <w:rPr>
        <w:rStyle w:val="PageNumber"/>
        <w:rFonts w:ascii="Arial" w:hAnsi="Arial"/>
        <w:b/>
        <w:sz w:val="22"/>
      </w:rPr>
      <w:fldChar w:fldCharType="separate"/>
    </w:r>
    <w:r w:rsidR="002D683D">
      <w:rPr>
        <w:rStyle w:val="PageNumber"/>
        <w:rFonts w:ascii="Arial" w:hAnsi="Arial"/>
        <w:b/>
        <w:noProof/>
        <w:sz w:val="22"/>
      </w:rPr>
      <w:t>4</w:t>
    </w:r>
    <w:r w:rsidRPr="00E07021">
      <w:rPr>
        <w:rStyle w:val="PageNumber"/>
        <w:rFonts w:ascii="Arial" w:hAnsi="Arial"/>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80" w:rsidRDefault="00B92780">
      <w:r>
        <w:separator/>
      </w:r>
    </w:p>
  </w:footnote>
  <w:footnote w:type="continuationSeparator" w:id="0">
    <w:p w:rsidR="00B92780" w:rsidRDefault="00B92780">
      <w:r>
        <w:continuationSeparator/>
      </w:r>
    </w:p>
  </w:footnote>
  <w:footnote w:type="continuationNotice" w:id="1">
    <w:p w:rsidR="00B92780" w:rsidRDefault="00B92780"/>
  </w:footnote>
  <w:footnote w:id="2">
    <w:p w:rsidR="00DD2F99" w:rsidRPr="00F91041" w:rsidRDefault="00DD2F99">
      <w:pPr>
        <w:pStyle w:val="FootnoteText"/>
        <w:rPr>
          <w:sz w:val="16"/>
          <w:szCs w:val="16"/>
        </w:rPr>
      </w:pPr>
      <w:r w:rsidRPr="00F91041">
        <w:rPr>
          <w:rStyle w:val="FootnoteReference"/>
          <w:b w:val="0"/>
          <w:sz w:val="16"/>
          <w:szCs w:val="16"/>
        </w:rPr>
        <w:footnoteRef/>
      </w:r>
      <w:r w:rsidRPr="00F91041">
        <w:rPr>
          <w:sz w:val="16"/>
          <w:szCs w:val="16"/>
        </w:rPr>
        <w:t xml:space="preserve"> </w:t>
      </w:r>
      <w:r>
        <w:rPr>
          <w:sz w:val="16"/>
          <w:szCs w:val="16"/>
        </w:rPr>
        <w:t>“</w:t>
      </w:r>
      <w:r w:rsidRPr="00C66E98">
        <w:rPr>
          <w:rFonts w:ascii="Arial" w:hAnsi="Arial" w:cs="Arial"/>
          <w:sz w:val="16"/>
          <w:szCs w:val="16"/>
        </w:rPr>
        <w:t xml:space="preserve">other interested parties” means those parties with rights pursuant to the prevailing insolvency legislation to information about </w:t>
      </w:r>
      <w:r>
        <w:rPr>
          <w:rFonts w:ascii="Arial" w:hAnsi="Arial" w:cs="Arial"/>
          <w:sz w:val="16"/>
          <w:szCs w:val="16"/>
        </w:rPr>
        <w:t xml:space="preserve">the office holder’s receipts and </w:t>
      </w:r>
      <w:r w:rsidRPr="00C66E98">
        <w:rPr>
          <w:rFonts w:ascii="Arial" w:hAnsi="Arial" w:cs="Arial"/>
          <w:sz w:val="16"/>
          <w:szCs w:val="16"/>
        </w:rPr>
        <w:t>payments. This may include</w:t>
      </w:r>
      <w:r>
        <w:rPr>
          <w:rFonts w:ascii="Arial" w:hAnsi="Arial" w:cs="Arial"/>
          <w:sz w:val="16"/>
          <w:szCs w:val="16"/>
        </w:rPr>
        <w:t xml:space="preserve"> </w:t>
      </w:r>
      <w:r w:rsidR="00080B4F">
        <w:rPr>
          <w:rFonts w:ascii="Arial" w:hAnsi="Arial" w:cs="Arial"/>
          <w:sz w:val="16"/>
          <w:szCs w:val="16"/>
        </w:rPr>
        <w:t xml:space="preserve">a </w:t>
      </w:r>
      <w:r>
        <w:rPr>
          <w:rFonts w:ascii="Arial" w:hAnsi="Arial" w:cs="Arial"/>
          <w:sz w:val="16"/>
          <w:szCs w:val="16"/>
        </w:rPr>
        <w:t xml:space="preserve">creditors’ committee, the </w:t>
      </w:r>
      <w:r w:rsidRPr="00C66E98">
        <w:rPr>
          <w:rFonts w:ascii="Arial" w:hAnsi="Arial" w:cs="Arial"/>
          <w:sz w:val="16"/>
          <w:szCs w:val="16"/>
        </w:rPr>
        <w:t>members</w:t>
      </w:r>
      <w:r>
        <w:rPr>
          <w:rFonts w:ascii="Arial" w:hAnsi="Arial" w:cs="Arial"/>
          <w:sz w:val="16"/>
          <w:szCs w:val="16"/>
        </w:rPr>
        <w:t xml:space="preserve"> (shareholders) </w:t>
      </w:r>
      <w:r w:rsidRPr="00C66E98">
        <w:rPr>
          <w:rFonts w:ascii="Arial" w:hAnsi="Arial" w:cs="Arial"/>
          <w:sz w:val="16"/>
          <w:szCs w:val="16"/>
        </w:rPr>
        <w:t>of a company, or in personal insolvency, the debtor.</w:t>
      </w:r>
    </w:p>
  </w:footnote>
  <w:footnote w:id="3">
    <w:p w:rsidR="00080B4F" w:rsidRDefault="00080B4F" w:rsidP="00080B4F">
      <w:pPr>
        <w:pStyle w:val="FootnoteText"/>
      </w:pPr>
      <w:r w:rsidRPr="007709C0">
        <w:rPr>
          <w:rStyle w:val="FootnoteReference"/>
          <w:rFonts w:ascii="Arial" w:hAnsi="Arial" w:cs="Arial"/>
          <w:b w:val="0"/>
          <w:sz w:val="16"/>
          <w:szCs w:val="16"/>
        </w:rPr>
        <w:footnoteRef/>
      </w:r>
      <w:r w:rsidRPr="007709C0">
        <w:rPr>
          <w:rFonts w:ascii="Arial" w:hAnsi="Arial" w:cs="Arial"/>
          <w:sz w:val="16"/>
          <w:szCs w:val="16"/>
        </w:rPr>
        <w:t xml:space="preserve"> “</w:t>
      </w:r>
      <w:r>
        <w:rPr>
          <w:rFonts w:ascii="Arial" w:hAnsi="Arial" w:cs="Arial"/>
          <w:sz w:val="16"/>
          <w:szCs w:val="16"/>
        </w:rPr>
        <w:t>A</w:t>
      </w:r>
      <w:r w:rsidRPr="00B82084">
        <w:rPr>
          <w:rFonts w:ascii="Arial" w:hAnsi="Arial" w:cs="Arial"/>
          <w:sz w:val="16"/>
          <w:szCs w:val="16"/>
        </w:rPr>
        <w:t xml:space="preserve"> blended rate</w:t>
      </w:r>
      <w:r>
        <w:rPr>
          <w:rFonts w:ascii="Arial" w:hAnsi="Arial" w:cs="Arial"/>
          <w:sz w:val="16"/>
          <w:szCs w:val="16"/>
        </w:rPr>
        <w:t>”</w:t>
      </w:r>
      <w:r w:rsidRPr="00B82084">
        <w:rPr>
          <w:rFonts w:ascii="Arial" w:hAnsi="Arial" w:cs="Arial"/>
          <w:sz w:val="16"/>
          <w:szCs w:val="16"/>
        </w:rPr>
        <w:t xml:space="preserve"> is calculated as</w:t>
      </w:r>
      <w:r>
        <w:rPr>
          <w:rFonts w:ascii="Arial" w:hAnsi="Arial" w:cs="Arial"/>
          <w:sz w:val="16"/>
          <w:szCs w:val="16"/>
        </w:rPr>
        <w:t xml:space="preserve"> the prospective</w:t>
      </w:r>
      <w:r w:rsidRPr="00B82084">
        <w:rPr>
          <w:rFonts w:ascii="Arial" w:hAnsi="Arial" w:cs="Arial"/>
          <w:sz w:val="16"/>
          <w:szCs w:val="16"/>
        </w:rPr>
        <w:t xml:space="preserve"> average cost per hour for the case (or category of work in the case), based upon the </w:t>
      </w:r>
      <w:r>
        <w:rPr>
          <w:rFonts w:ascii="Arial" w:hAnsi="Arial" w:cs="Arial"/>
          <w:sz w:val="16"/>
          <w:szCs w:val="16"/>
        </w:rPr>
        <w:t xml:space="preserve">estimated </w:t>
      </w:r>
      <w:r w:rsidRPr="00B82084">
        <w:rPr>
          <w:rFonts w:ascii="Arial" w:hAnsi="Arial" w:cs="Arial"/>
          <w:sz w:val="16"/>
          <w:szCs w:val="16"/>
        </w:rPr>
        <w:t xml:space="preserve">time </w:t>
      </w:r>
      <w:r>
        <w:rPr>
          <w:rFonts w:ascii="Arial" w:hAnsi="Arial" w:cs="Arial"/>
          <w:sz w:val="16"/>
          <w:szCs w:val="16"/>
        </w:rPr>
        <w:t xml:space="preserve">to be expended </w:t>
      </w:r>
      <w:r w:rsidRPr="00B82084">
        <w:rPr>
          <w:rFonts w:ascii="Arial" w:hAnsi="Arial" w:cs="Arial"/>
          <w:sz w:val="16"/>
          <w:szCs w:val="16"/>
        </w:rPr>
        <w:t>by each grade of staff at their specific charge out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99" w:rsidRPr="005D4253" w:rsidRDefault="00DD2F99" w:rsidP="009019F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F99" w:rsidRPr="008C104D" w:rsidRDefault="00DD2F99" w:rsidP="00791F2D">
    <w:pPr>
      <w:pStyle w:val="Header"/>
      <w:tabs>
        <w:tab w:val="left" w:pos="3969"/>
      </w:tabs>
      <w:jc w:val="right"/>
      <w:rPr>
        <w:sz w:val="20"/>
      </w:rPr>
    </w:pPr>
    <w:r w:rsidRPr="008C104D">
      <w:rPr>
        <w:rFonts w:ascii="Tahoma" w:hAnsi="Tahoma" w:cs="Tahoma"/>
        <w:b/>
        <w:sz w:val="20"/>
        <w:u w:val="single"/>
      </w:rPr>
      <w:t>STA</w:t>
    </w:r>
    <w:r>
      <w:rPr>
        <w:rFonts w:ascii="Tahoma" w:hAnsi="Tahoma" w:cs="Tahoma"/>
        <w:b/>
        <w:sz w:val="20"/>
        <w:u w:val="single"/>
      </w:rPr>
      <w:t>TEMENT OF INSOLVENCY PRACTICE 1</w:t>
    </w:r>
  </w:p>
  <w:p w:rsidR="00DD2F99" w:rsidRDefault="00DD2F99" w:rsidP="00791F2D">
    <w:pPr>
      <w:pStyle w:val="Header"/>
    </w:pPr>
  </w:p>
  <w:p w:rsidR="00DD2F99" w:rsidRDefault="00DD2F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61D"/>
    <w:multiLevelType w:val="hybridMultilevel"/>
    <w:tmpl w:val="7B2222C2"/>
    <w:lvl w:ilvl="0" w:tplc="3F0CFD64">
      <w:start w:val="13"/>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455E78"/>
    <w:multiLevelType w:val="hybridMultilevel"/>
    <w:tmpl w:val="0156BF5E"/>
    <w:lvl w:ilvl="0" w:tplc="99B2B8E4">
      <w:start w:val="1"/>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01">
      <w:start w:val="1"/>
      <w:numFmt w:val="bullet"/>
      <w:lvlText w:val=""/>
      <w:lvlJc w:val="left"/>
      <w:pPr>
        <w:tabs>
          <w:tab w:val="num" w:pos="1287"/>
        </w:tabs>
        <w:ind w:left="1287" w:hanging="567"/>
      </w:pPr>
      <w:rPr>
        <w:rFonts w:ascii="Symbol" w:hAnsi="Symbol" w:hint="default"/>
        <w:b w:val="0"/>
        <w:i w:val="0"/>
        <w:caps w:val="0"/>
        <w:strike w:val="0"/>
        <w:dstrike w:val="0"/>
        <w:vanish w:val="0"/>
        <w:sz w:val="22"/>
        <w:szCs w:val="22"/>
        <w:vertAlign w:val="baseline"/>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0A441551"/>
    <w:multiLevelType w:val="hybridMultilevel"/>
    <w:tmpl w:val="7090CAEA"/>
    <w:lvl w:ilvl="0" w:tplc="ADF29FE8">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C13EA1"/>
    <w:multiLevelType w:val="hybridMultilevel"/>
    <w:tmpl w:val="22BC0806"/>
    <w:lvl w:ilvl="0" w:tplc="4DB0B7FE">
      <w:start w:val="1"/>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01">
      <w:start w:val="1"/>
      <w:numFmt w:val="bullet"/>
      <w:lvlText w:val=""/>
      <w:lvlJc w:val="left"/>
      <w:pPr>
        <w:tabs>
          <w:tab w:val="num" w:pos="1287"/>
        </w:tabs>
        <w:ind w:left="1287" w:hanging="567"/>
      </w:pPr>
      <w:rPr>
        <w:rFonts w:ascii="Symbol" w:hAnsi="Symbol" w:hint="default"/>
        <w:b w:val="0"/>
        <w:i w:val="0"/>
        <w:caps w:val="0"/>
        <w:strike w:val="0"/>
        <w:dstrike w:val="0"/>
        <w:vanish w:val="0"/>
        <w:sz w:val="22"/>
        <w:szCs w:val="22"/>
        <w:vertAlign w:val="baseline"/>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nsid w:val="0B945616"/>
    <w:multiLevelType w:val="hybridMultilevel"/>
    <w:tmpl w:val="7F381CB8"/>
    <w:lvl w:ilvl="0" w:tplc="0560B284">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944CE1"/>
    <w:multiLevelType w:val="hybridMultilevel"/>
    <w:tmpl w:val="22989108"/>
    <w:lvl w:ilvl="0" w:tplc="7E54DADE">
      <w:start w:val="25"/>
      <w:numFmt w:val="decimal"/>
      <w:lvlText w:val="%1."/>
      <w:lvlJc w:val="left"/>
      <w:pPr>
        <w:tabs>
          <w:tab w:val="num" w:pos="720"/>
        </w:tabs>
        <w:ind w:left="72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FC7E0A"/>
    <w:multiLevelType w:val="hybridMultilevel"/>
    <w:tmpl w:val="66C4F6C0"/>
    <w:lvl w:ilvl="0" w:tplc="DC8C9528">
      <w:start w:val="1"/>
      <w:numFmt w:val="lowerLetter"/>
      <w:lvlText w:val="%1)"/>
      <w:lvlJc w:val="left"/>
      <w:pPr>
        <w:tabs>
          <w:tab w:val="num" w:pos="1211"/>
        </w:tabs>
        <w:ind w:left="1211" w:hanging="360"/>
      </w:pPr>
      <w:rPr>
        <w:rFonts w:ascii="Arial" w:eastAsia="Times New Roman" w:hAnsi="Arial" w:cs="Arial"/>
      </w:rPr>
    </w:lvl>
    <w:lvl w:ilvl="1" w:tplc="08090003" w:tentative="1">
      <w:start w:val="1"/>
      <w:numFmt w:val="bullet"/>
      <w:lvlText w:val="o"/>
      <w:lvlJc w:val="left"/>
      <w:pPr>
        <w:tabs>
          <w:tab w:val="num" w:pos="2205"/>
        </w:tabs>
        <w:ind w:left="2205" w:hanging="360"/>
      </w:pPr>
      <w:rPr>
        <w:rFonts w:ascii="Courier New" w:hAnsi="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7">
    <w:nsid w:val="1CE47BD8"/>
    <w:multiLevelType w:val="hybridMultilevel"/>
    <w:tmpl w:val="B6068CE8"/>
    <w:lvl w:ilvl="0" w:tplc="4238D522">
      <w:start w:val="25"/>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5878D4"/>
    <w:multiLevelType w:val="hybridMultilevel"/>
    <w:tmpl w:val="71320976"/>
    <w:lvl w:ilvl="0" w:tplc="ADF29FE8">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B72548"/>
    <w:multiLevelType w:val="hybridMultilevel"/>
    <w:tmpl w:val="D8EA30FC"/>
    <w:lvl w:ilvl="0" w:tplc="15327DD8">
      <w:start w:val="16"/>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2869C3"/>
    <w:multiLevelType w:val="hybridMultilevel"/>
    <w:tmpl w:val="6CAA3DC0"/>
    <w:lvl w:ilvl="0" w:tplc="4DB0B7FE">
      <w:start w:val="1"/>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9C3892D0">
      <w:start w:val="1"/>
      <w:numFmt w:val="lowerRoman"/>
      <w:lvlText w:val="%2)"/>
      <w:lvlJc w:val="right"/>
      <w:pPr>
        <w:tabs>
          <w:tab w:val="num" w:pos="1287"/>
        </w:tabs>
        <w:ind w:left="1287" w:hanging="567"/>
      </w:pPr>
      <w:rPr>
        <w:rFonts w:cs="Times New Roman" w:hint="default"/>
        <w:b w:val="0"/>
        <w:i w:val="0"/>
        <w:caps w:val="0"/>
        <w:strike w:val="0"/>
        <w:dstrike w:val="0"/>
        <w:vanish w:val="0"/>
        <w:sz w:val="22"/>
        <w:szCs w:val="22"/>
        <w:vertAlign w:val="baseline"/>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2CE5760E"/>
    <w:multiLevelType w:val="hybridMultilevel"/>
    <w:tmpl w:val="CE3A472A"/>
    <w:lvl w:ilvl="0" w:tplc="38A473D6">
      <w:start w:val="25"/>
      <w:numFmt w:val="decimal"/>
      <w:lvlText w:val="%1."/>
      <w:lvlJc w:val="left"/>
      <w:pPr>
        <w:tabs>
          <w:tab w:val="num" w:pos="720"/>
        </w:tabs>
        <w:ind w:left="72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943B53"/>
    <w:multiLevelType w:val="hybridMultilevel"/>
    <w:tmpl w:val="2C94B5C8"/>
    <w:lvl w:ilvl="0" w:tplc="E672472A">
      <w:start w:val="24"/>
      <w:numFmt w:val="decimal"/>
      <w:lvlText w:val="%1."/>
      <w:lvlJc w:val="left"/>
      <w:pPr>
        <w:tabs>
          <w:tab w:val="num" w:pos="720"/>
        </w:tabs>
        <w:ind w:left="72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1278E1"/>
    <w:multiLevelType w:val="hybridMultilevel"/>
    <w:tmpl w:val="26A880C8"/>
    <w:lvl w:ilvl="0" w:tplc="ADF29FE8">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F3EA1708">
      <w:start w:val="1"/>
      <w:numFmt w:val="lowerLetter"/>
      <w:lvlText w:val="%2)"/>
      <w:lvlJc w:val="left"/>
      <w:pPr>
        <w:ind w:left="1440" w:hanging="360"/>
      </w:pPr>
      <w:rPr>
        <w:rFonts w:hint="default"/>
        <w:b w:val="0"/>
        <w:i w:val="0"/>
        <w:color w:val="auto"/>
        <w:sz w:val="20"/>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B07494"/>
    <w:multiLevelType w:val="hybridMultilevel"/>
    <w:tmpl w:val="51D85F8C"/>
    <w:lvl w:ilvl="0" w:tplc="883495A0">
      <w:start w:val="24"/>
      <w:numFmt w:val="decimal"/>
      <w:lvlText w:val="%1."/>
      <w:lvlJc w:val="left"/>
      <w:pPr>
        <w:tabs>
          <w:tab w:val="num" w:pos="720"/>
        </w:tabs>
        <w:ind w:left="72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6838E8"/>
    <w:multiLevelType w:val="hybridMultilevel"/>
    <w:tmpl w:val="DCAA217E"/>
    <w:lvl w:ilvl="0" w:tplc="B28AEF80">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2F23416"/>
    <w:multiLevelType w:val="hybridMultilevel"/>
    <w:tmpl w:val="ED1CC8B0"/>
    <w:lvl w:ilvl="0" w:tplc="ADF29FE8">
      <w:start w:val="14"/>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9C3892D0">
      <w:start w:val="1"/>
      <w:numFmt w:val="lowerRoman"/>
      <w:lvlText w:val="%2)"/>
      <w:lvlJc w:val="right"/>
      <w:pPr>
        <w:ind w:left="1440" w:hanging="360"/>
      </w:pPr>
      <w:rPr>
        <w:rFont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E67352"/>
    <w:multiLevelType w:val="hybridMultilevel"/>
    <w:tmpl w:val="AD88DAFE"/>
    <w:lvl w:ilvl="0" w:tplc="4DB0B7FE">
      <w:start w:val="1"/>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C7E2C94C">
      <w:start w:val="1"/>
      <w:numFmt w:val="lowerLetter"/>
      <w:lvlText w:val="%2)"/>
      <w:lvlJc w:val="left"/>
      <w:pPr>
        <w:tabs>
          <w:tab w:val="num" w:pos="1287"/>
        </w:tabs>
        <w:ind w:left="1287" w:hanging="567"/>
      </w:pPr>
      <w:rPr>
        <w:rFonts w:hint="default"/>
        <w:b w:val="0"/>
        <w:i w:val="0"/>
        <w:caps w:val="0"/>
        <w:strike w:val="0"/>
        <w:dstrike w:val="0"/>
        <w:vanish w:val="0"/>
        <w:color w:val="auto"/>
        <w:sz w:val="20"/>
        <w:szCs w:val="22"/>
        <w:vertAlign w:val="baseline"/>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nsid w:val="6FCF376A"/>
    <w:multiLevelType w:val="hybridMultilevel"/>
    <w:tmpl w:val="74D6AF02"/>
    <w:lvl w:ilvl="0" w:tplc="08090017">
      <w:start w:val="1"/>
      <w:numFmt w:val="lowerLetter"/>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21C61DA"/>
    <w:multiLevelType w:val="hybridMultilevel"/>
    <w:tmpl w:val="42A07E78"/>
    <w:lvl w:ilvl="0" w:tplc="2CD0A824">
      <w:start w:val="27"/>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4803156"/>
    <w:multiLevelType w:val="hybridMultilevel"/>
    <w:tmpl w:val="12BADC44"/>
    <w:lvl w:ilvl="0" w:tplc="6C4C21A4">
      <w:start w:val="13"/>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93E1022"/>
    <w:multiLevelType w:val="hybridMultilevel"/>
    <w:tmpl w:val="38BAB048"/>
    <w:lvl w:ilvl="0" w:tplc="1D08102E">
      <w:start w:val="13"/>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AC2450F"/>
    <w:multiLevelType w:val="hybridMultilevel"/>
    <w:tmpl w:val="12E66B58"/>
    <w:lvl w:ilvl="0" w:tplc="5A409AB2">
      <w:start w:val="13"/>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7"/>
  </w:num>
  <w:num w:numId="5">
    <w:abstractNumId w:val="1"/>
  </w:num>
  <w:num w:numId="6">
    <w:abstractNumId w:val="0"/>
  </w:num>
  <w:num w:numId="7">
    <w:abstractNumId w:val="22"/>
  </w:num>
  <w:num w:numId="8">
    <w:abstractNumId w:val="21"/>
  </w:num>
  <w:num w:numId="9">
    <w:abstractNumId w:val="15"/>
  </w:num>
  <w:num w:numId="10">
    <w:abstractNumId w:val="2"/>
  </w:num>
  <w:num w:numId="11">
    <w:abstractNumId w:val="8"/>
  </w:num>
  <w:num w:numId="12">
    <w:abstractNumId w:val="14"/>
  </w:num>
  <w:num w:numId="13">
    <w:abstractNumId w:val="19"/>
  </w:num>
  <w:num w:numId="14">
    <w:abstractNumId w:val="20"/>
  </w:num>
  <w:num w:numId="15">
    <w:abstractNumId w:val="4"/>
  </w:num>
  <w:num w:numId="16">
    <w:abstractNumId w:val="9"/>
  </w:num>
  <w:num w:numId="17">
    <w:abstractNumId w:val="5"/>
  </w:num>
  <w:num w:numId="18">
    <w:abstractNumId w:val="12"/>
  </w:num>
  <w:num w:numId="19">
    <w:abstractNumId w:val="11"/>
  </w:num>
  <w:num w:numId="20">
    <w:abstractNumId w:val="10"/>
  </w:num>
  <w:num w:numId="21">
    <w:abstractNumId w:val="16"/>
  </w:num>
  <w:num w:numId="22">
    <w:abstractNumId w:val="13"/>
  </w:num>
  <w:num w:numId="23">
    <w:abstractNumId w:val="1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Hopwood">
    <w15:presenceInfo w15:providerId="None" w15:userId="Richard Hopwoo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CE"/>
    <w:rsid w:val="000003FA"/>
    <w:rsid w:val="00000EA6"/>
    <w:rsid w:val="00001338"/>
    <w:rsid w:val="0000314D"/>
    <w:rsid w:val="0000371D"/>
    <w:rsid w:val="00003AAC"/>
    <w:rsid w:val="00005260"/>
    <w:rsid w:val="00005CC1"/>
    <w:rsid w:val="00006CB1"/>
    <w:rsid w:val="0000706F"/>
    <w:rsid w:val="00007BC1"/>
    <w:rsid w:val="000120A7"/>
    <w:rsid w:val="0001770E"/>
    <w:rsid w:val="00020808"/>
    <w:rsid w:val="00020BCB"/>
    <w:rsid w:val="000231A1"/>
    <w:rsid w:val="000245C3"/>
    <w:rsid w:val="00025C2D"/>
    <w:rsid w:val="000266DF"/>
    <w:rsid w:val="0003077C"/>
    <w:rsid w:val="00032CEB"/>
    <w:rsid w:val="000339FD"/>
    <w:rsid w:val="00035DC5"/>
    <w:rsid w:val="00041BDA"/>
    <w:rsid w:val="0004792F"/>
    <w:rsid w:val="0005145C"/>
    <w:rsid w:val="00053290"/>
    <w:rsid w:val="000545D3"/>
    <w:rsid w:val="000548FE"/>
    <w:rsid w:val="0006061E"/>
    <w:rsid w:val="00061A04"/>
    <w:rsid w:val="00064484"/>
    <w:rsid w:val="00065856"/>
    <w:rsid w:val="0006637B"/>
    <w:rsid w:val="00074C44"/>
    <w:rsid w:val="000767C3"/>
    <w:rsid w:val="00077426"/>
    <w:rsid w:val="00080B4F"/>
    <w:rsid w:val="00082E08"/>
    <w:rsid w:val="000844DA"/>
    <w:rsid w:val="0008506A"/>
    <w:rsid w:val="00085F56"/>
    <w:rsid w:val="0008785D"/>
    <w:rsid w:val="00091A06"/>
    <w:rsid w:val="00091AC5"/>
    <w:rsid w:val="00092BBF"/>
    <w:rsid w:val="00095DB9"/>
    <w:rsid w:val="000963DD"/>
    <w:rsid w:val="00096E61"/>
    <w:rsid w:val="000A26FC"/>
    <w:rsid w:val="000A2EFE"/>
    <w:rsid w:val="000A3403"/>
    <w:rsid w:val="000A403A"/>
    <w:rsid w:val="000B1611"/>
    <w:rsid w:val="000B3CE1"/>
    <w:rsid w:val="000B416F"/>
    <w:rsid w:val="000B42E9"/>
    <w:rsid w:val="000B499D"/>
    <w:rsid w:val="000C3746"/>
    <w:rsid w:val="000D0375"/>
    <w:rsid w:val="000D1053"/>
    <w:rsid w:val="000D4308"/>
    <w:rsid w:val="000D720D"/>
    <w:rsid w:val="000E598E"/>
    <w:rsid w:val="000F41F2"/>
    <w:rsid w:val="000F4EEC"/>
    <w:rsid w:val="000F55BC"/>
    <w:rsid w:val="000F6ED7"/>
    <w:rsid w:val="001126F1"/>
    <w:rsid w:val="00112792"/>
    <w:rsid w:val="00113409"/>
    <w:rsid w:val="001205C9"/>
    <w:rsid w:val="00123B0C"/>
    <w:rsid w:val="00131C01"/>
    <w:rsid w:val="001409CF"/>
    <w:rsid w:val="00140D12"/>
    <w:rsid w:val="0014357F"/>
    <w:rsid w:val="0014369B"/>
    <w:rsid w:val="001442FD"/>
    <w:rsid w:val="00145400"/>
    <w:rsid w:val="0015095B"/>
    <w:rsid w:val="00153823"/>
    <w:rsid w:val="00153EBE"/>
    <w:rsid w:val="00154367"/>
    <w:rsid w:val="001562B3"/>
    <w:rsid w:val="001572C2"/>
    <w:rsid w:val="001610FD"/>
    <w:rsid w:val="00165972"/>
    <w:rsid w:val="00166F6C"/>
    <w:rsid w:val="00170CD9"/>
    <w:rsid w:val="001717B8"/>
    <w:rsid w:val="0017769D"/>
    <w:rsid w:val="0018020B"/>
    <w:rsid w:val="0018105F"/>
    <w:rsid w:val="00181078"/>
    <w:rsid w:val="0018238E"/>
    <w:rsid w:val="00184555"/>
    <w:rsid w:val="001945D4"/>
    <w:rsid w:val="00195D6C"/>
    <w:rsid w:val="001961A5"/>
    <w:rsid w:val="00196806"/>
    <w:rsid w:val="001A0143"/>
    <w:rsid w:val="001A1CA5"/>
    <w:rsid w:val="001A210A"/>
    <w:rsid w:val="001A2B86"/>
    <w:rsid w:val="001A3765"/>
    <w:rsid w:val="001A553C"/>
    <w:rsid w:val="001A69CF"/>
    <w:rsid w:val="001A7E9C"/>
    <w:rsid w:val="001B0556"/>
    <w:rsid w:val="001B065F"/>
    <w:rsid w:val="001B2C2E"/>
    <w:rsid w:val="001B3A45"/>
    <w:rsid w:val="001B4011"/>
    <w:rsid w:val="001B47EF"/>
    <w:rsid w:val="001B5CDA"/>
    <w:rsid w:val="001B6F25"/>
    <w:rsid w:val="001B7831"/>
    <w:rsid w:val="001B7EF6"/>
    <w:rsid w:val="001C226F"/>
    <w:rsid w:val="001C2894"/>
    <w:rsid w:val="001C3A2B"/>
    <w:rsid w:val="001C7F2D"/>
    <w:rsid w:val="001D081E"/>
    <w:rsid w:val="001D0E65"/>
    <w:rsid w:val="001D1A3A"/>
    <w:rsid w:val="001D3C25"/>
    <w:rsid w:val="001D4491"/>
    <w:rsid w:val="001D5853"/>
    <w:rsid w:val="001E4548"/>
    <w:rsid w:val="001E5078"/>
    <w:rsid w:val="001F2E06"/>
    <w:rsid w:val="001F3455"/>
    <w:rsid w:val="001F3FA2"/>
    <w:rsid w:val="001F42F2"/>
    <w:rsid w:val="001F4AAC"/>
    <w:rsid w:val="001F6DD7"/>
    <w:rsid w:val="001F7018"/>
    <w:rsid w:val="001F7511"/>
    <w:rsid w:val="0020463D"/>
    <w:rsid w:val="0020514A"/>
    <w:rsid w:val="002065BC"/>
    <w:rsid w:val="00210C24"/>
    <w:rsid w:val="00211166"/>
    <w:rsid w:val="00211F23"/>
    <w:rsid w:val="002142CE"/>
    <w:rsid w:val="00216187"/>
    <w:rsid w:val="002177E5"/>
    <w:rsid w:val="0022138C"/>
    <w:rsid w:val="00225462"/>
    <w:rsid w:val="002304A4"/>
    <w:rsid w:val="00230658"/>
    <w:rsid w:val="00230E61"/>
    <w:rsid w:val="00232778"/>
    <w:rsid w:val="00232B00"/>
    <w:rsid w:val="002343DC"/>
    <w:rsid w:val="00236FCF"/>
    <w:rsid w:val="00241FE4"/>
    <w:rsid w:val="00252C30"/>
    <w:rsid w:val="00253F56"/>
    <w:rsid w:val="00254142"/>
    <w:rsid w:val="002556B0"/>
    <w:rsid w:val="002560CE"/>
    <w:rsid w:val="0026224B"/>
    <w:rsid w:val="00262AE7"/>
    <w:rsid w:val="00263580"/>
    <w:rsid w:val="00263E43"/>
    <w:rsid w:val="00265F26"/>
    <w:rsid w:val="00266F9D"/>
    <w:rsid w:val="00270506"/>
    <w:rsid w:val="002705CE"/>
    <w:rsid w:val="0027207E"/>
    <w:rsid w:val="00276A1C"/>
    <w:rsid w:val="00277E68"/>
    <w:rsid w:val="00281F29"/>
    <w:rsid w:val="00284890"/>
    <w:rsid w:val="00287C23"/>
    <w:rsid w:val="00290262"/>
    <w:rsid w:val="00291DA2"/>
    <w:rsid w:val="00293AAD"/>
    <w:rsid w:val="002957C7"/>
    <w:rsid w:val="00296CE8"/>
    <w:rsid w:val="00296EA1"/>
    <w:rsid w:val="00297B07"/>
    <w:rsid w:val="00297E0D"/>
    <w:rsid w:val="002A188B"/>
    <w:rsid w:val="002A26B1"/>
    <w:rsid w:val="002A3BB9"/>
    <w:rsid w:val="002A5112"/>
    <w:rsid w:val="002A6E04"/>
    <w:rsid w:val="002B555F"/>
    <w:rsid w:val="002B56C0"/>
    <w:rsid w:val="002C09BA"/>
    <w:rsid w:val="002C41D3"/>
    <w:rsid w:val="002C488F"/>
    <w:rsid w:val="002D05A6"/>
    <w:rsid w:val="002D0D6F"/>
    <w:rsid w:val="002D0F8B"/>
    <w:rsid w:val="002D396E"/>
    <w:rsid w:val="002D64C6"/>
    <w:rsid w:val="002D683D"/>
    <w:rsid w:val="002D6A59"/>
    <w:rsid w:val="002D6AD6"/>
    <w:rsid w:val="002D6DD8"/>
    <w:rsid w:val="002D6FF7"/>
    <w:rsid w:val="002E3E84"/>
    <w:rsid w:val="002E594C"/>
    <w:rsid w:val="002F01B6"/>
    <w:rsid w:val="002F09A5"/>
    <w:rsid w:val="002F2C28"/>
    <w:rsid w:val="002F5115"/>
    <w:rsid w:val="00301941"/>
    <w:rsid w:val="003044ED"/>
    <w:rsid w:val="0030683B"/>
    <w:rsid w:val="003074A4"/>
    <w:rsid w:val="00307843"/>
    <w:rsid w:val="00310A62"/>
    <w:rsid w:val="00311A01"/>
    <w:rsid w:val="0031240E"/>
    <w:rsid w:val="003138D2"/>
    <w:rsid w:val="00316F53"/>
    <w:rsid w:val="00321A2C"/>
    <w:rsid w:val="00322126"/>
    <w:rsid w:val="00324128"/>
    <w:rsid w:val="00325D63"/>
    <w:rsid w:val="00326BDF"/>
    <w:rsid w:val="0032731A"/>
    <w:rsid w:val="0033058E"/>
    <w:rsid w:val="00332E64"/>
    <w:rsid w:val="00335549"/>
    <w:rsid w:val="00350FD4"/>
    <w:rsid w:val="00353A11"/>
    <w:rsid w:val="00353F1A"/>
    <w:rsid w:val="003543F6"/>
    <w:rsid w:val="00354EC2"/>
    <w:rsid w:val="00355476"/>
    <w:rsid w:val="00356C67"/>
    <w:rsid w:val="003624F7"/>
    <w:rsid w:val="0036363F"/>
    <w:rsid w:val="003636AE"/>
    <w:rsid w:val="00363916"/>
    <w:rsid w:val="0036510E"/>
    <w:rsid w:val="003659AC"/>
    <w:rsid w:val="00376851"/>
    <w:rsid w:val="00381306"/>
    <w:rsid w:val="003832B2"/>
    <w:rsid w:val="00393B8F"/>
    <w:rsid w:val="0039431B"/>
    <w:rsid w:val="00394862"/>
    <w:rsid w:val="003A51B4"/>
    <w:rsid w:val="003A5ADF"/>
    <w:rsid w:val="003B01C0"/>
    <w:rsid w:val="003B1D47"/>
    <w:rsid w:val="003B31F8"/>
    <w:rsid w:val="003B6D21"/>
    <w:rsid w:val="003B760A"/>
    <w:rsid w:val="003C1724"/>
    <w:rsid w:val="003C5B23"/>
    <w:rsid w:val="003C7834"/>
    <w:rsid w:val="003D60F7"/>
    <w:rsid w:val="003D6678"/>
    <w:rsid w:val="003D7F2F"/>
    <w:rsid w:val="003E2362"/>
    <w:rsid w:val="003E3C59"/>
    <w:rsid w:val="003E43FF"/>
    <w:rsid w:val="003F2F51"/>
    <w:rsid w:val="003F3CB7"/>
    <w:rsid w:val="003F7C6E"/>
    <w:rsid w:val="004006B6"/>
    <w:rsid w:val="00402E39"/>
    <w:rsid w:val="00403ED2"/>
    <w:rsid w:val="00404C0A"/>
    <w:rsid w:val="00406969"/>
    <w:rsid w:val="004118E3"/>
    <w:rsid w:val="00412016"/>
    <w:rsid w:val="00414195"/>
    <w:rsid w:val="0042239D"/>
    <w:rsid w:val="00422BB5"/>
    <w:rsid w:val="0042347D"/>
    <w:rsid w:val="0043063F"/>
    <w:rsid w:val="004315E1"/>
    <w:rsid w:val="00435D39"/>
    <w:rsid w:val="00436182"/>
    <w:rsid w:val="0043750D"/>
    <w:rsid w:val="00440AA2"/>
    <w:rsid w:val="00441F2C"/>
    <w:rsid w:val="00442471"/>
    <w:rsid w:val="00447A01"/>
    <w:rsid w:val="00451960"/>
    <w:rsid w:val="0045390C"/>
    <w:rsid w:val="00455259"/>
    <w:rsid w:val="0045783C"/>
    <w:rsid w:val="00460273"/>
    <w:rsid w:val="0046225A"/>
    <w:rsid w:val="00463F05"/>
    <w:rsid w:val="0046794D"/>
    <w:rsid w:val="00470368"/>
    <w:rsid w:val="004738BA"/>
    <w:rsid w:val="004746D0"/>
    <w:rsid w:val="00476B64"/>
    <w:rsid w:val="00476E24"/>
    <w:rsid w:val="00480E1D"/>
    <w:rsid w:val="004837FE"/>
    <w:rsid w:val="0049266F"/>
    <w:rsid w:val="004A0A58"/>
    <w:rsid w:val="004A16BF"/>
    <w:rsid w:val="004A30C9"/>
    <w:rsid w:val="004A42FB"/>
    <w:rsid w:val="004B23E1"/>
    <w:rsid w:val="004B2F0C"/>
    <w:rsid w:val="004B5ED7"/>
    <w:rsid w:val="004B7D29"/>
    <w:rsid w:val="004C02CF"/>
    <w:rsid w:val="004C0F1D"/>
    <w:rsid w:val="004C224E"/>
    <w:rsid w:val="004C2350"/>
    <w:rsid w:val="004C3291"/>
    <w:rsid w:val="004C5425"/>
    <w:rsid w:val="004C6088"/>
    <w:rsid w:val="004C6739"/>
    <w:rsid w:val="004D1B4E"/>
    <w:rsid w:val="004D2169"/>
    <w:rsid w:val="004E4BF8"/>
    <w:rsid w:val="004E7975"/>
    <w:rsid w:val="004F13A7"/>
    <w:rsid w:val="004F3997"/>
    <w:rsid w:val="004F6134"/>
    <w:rsid w:val="004F7DB5"/>
    <w:rsid w:val="00500012"/>
    <w:rsid w:val="00502D4F"/>
    <w:rsid w:val="005052D3"/>
    <w:rsid w:val="00512C3A"/>
    <w:rsid w:val="005222FE"/>
    <w:rsid w:val="005317FB"/>
    <w:rsid w:val="00534248"/>
    <w:rsid w:val="00534661"/>
    <w:rsid w:val="00535DCE"/>
    <w:rsid w:val="0054010F"/>
    <w:rsid w:val="00543290"/>
    <w:rsid w:val="00552752"/>
    <w:rsid w:val="00552C7F"/>
    <w:rsid w:val="00561945"/>
    <w:rsid w:val="00562288"/>
    <w:rsid w:val="005651C8"/>
    <w:rsid w:val="00565BCC"/>
    <w:rsid w:val="00571116"/>
    <w:rsid w:val="00572D32"/>
    <w:rsid w:val="005732D8"/>
    <w:rsid w:val="00573DA2"/>
    <w:rsid w:val="00573F1B"/>
    <w:rsid w:val="00575483"/>
    <w:rsid w:val="00580F31"/>
    <w:rsid w:val="00581779"/>
    <w:rsid w:val="005817F2"/>
    <w:rsid w:val="00582EE6"/>
    <w:rsid w:val="00583884"/>
    <w:rsid w:val="00583B0D"/>
    <w:rsid w:val="00584E5F"/>
    <w:rsid w:val="0058546A"/>
    <w:rsid w:val="00586C01"/>
    <w:rsid w:val="005926D0"/>
    <w:rsid w:val="00593B71"/>
    <w:rsid w:val="00595575"/>
    <w:rsid w:val="00596CE4"/>
    <w:rsid w:val="005A0238"/>
    <w:rsid w:val="005A5C8B"/>
    <w:rsid w:val="005B0A7A"/>
    <w:rsid w:val="005B3426"/>
    <w:rsid w:val="005B3AD3"/>
    <w:rsid w:val="005B425B"/>
    <w:rsid w:val="005B50F4"/>
    <w:rsid w:val="005B52F0"/>
    <w:rsid w:val="005C20E8"/>
    <w:rsid w:val="005C2C24"/>
    <w:rsid w:val="005C2F17"/>
    <w:rsid w:val="005C53A1"/>
    <w:rsid w:val="005C5876"/>
    <w:rsid w:val="005C6028"/>
    <w:rsid w:val="005C7756"/>
    <w:rsid w:val="005D41AC"/>
    <w:rsid w:val="005D4232"/>
    <w:rsid w:val="005D4253"/>
    <w:rsid w:val="005D5BC1"/>
    <w:rsid w:val="005E17AF"/>
    <w:rsid w:val="005E23CE"/>
    <w:rsid w:val="005E64E6"/>
    <w:rsid w:val="005F31AB"/>
    <w:rsid w:val="005F3EF2"/>
    <w:rsid w:val="005F46A2"/>
    <w:rsid w:val="005F5755"/>
    <w:rsid w:val="005F6A57"/>
    <w:rsid w:val="0060172C"/>
    <w:rsid w:val="00602BDD"/>
    <w:rsid w:val="00606356"/>
    <w:rsid w:val="00607F4A"/>
    <w:rsid w:val="00613232"/>
    <w:rsid w:val="00614B42"/>
    <w:rsid w:val="00615840"/>
    <w:rsid w:val="006176B4"/>
    <w:rsid w:val="006221F6"/>
    <w:rsid w:val="0062263C"/>
    <w:rsid w:val="006231BA"/>
    <w:rsid w:val="00624282"/>
    <w:rsid w:val="006312A0"/>
    <w:rsid w:val="00633AE1"/>
    <w:rsid w:val="006423D8"/>
    <w:rsid w:val="00642A8B"/>
    <w:rsid w:val="006430C6"/>
    <w:rsid w:val="006431F9"/>
    <w:rsid w:val="0064443E"/>
    <w:rsid w:val="006528AC"/>
    <w:rsid w:val="006536AA"/>
    <w:rsid w:val="006601AC"/>
    <w:rsid w:val="00660557"/>
    <w:rsid w:val="006627D3"/>
    <w:rsid w:val="00662DDA"/>
    <w:rsid w:val="00664CED"/>
    <w:rsid w:val="006668A7"/>
    <w:rsid w:val="00666E71"/>
    <w:rsid w:val="006675FF"/>
    <w:rsid w:val="006707BB"/>
    <w:rsid w:val="00671C30"/>
    <w:rsid w:val="00672EF9"/>
    <w:rsid w:val="0067310C"/>
    <w:rsid w:val="00675044"/>
    <w:rsid w:val="00676036"/>
    <w:rsid w:val="00676ECB"/>
    <w:rsid w:val="00677260"/>
    <w:rsid w:val="006779D0"/>
    <w:rsid w:val="0068100B"/>
    <w:rsid w:val="0068394D"/>
    <w:rsid w:val="00683B75"/>
    <w:rsid w:val="006873F6"/>
    <w:rsid w:val="0069226B"/>
    <w:rsid w:val="00692F95"/>
    <w:rsid w:val="006949F3"/>
    <w:rsid w:val="00694B77"/>
    <w:rsid w:val="00694ED6"/>
    <w:rsid w:val="00696005"/>
    <w:rsid w:val="006A0A1B"/>
    <w:rsid w:val="006A70D7"/>
    <w:rsid w:val="006A720F"/>
    <w:rsid w:val="006B0232"/>
    <w:rsid w:val="006B2921"/>
    <w:rsid w:val="006B34CF"/>
    <w:rsid w:val="006B3F24"/>
    <w:rsid w:val="006B4DE0"/>
    <w:rsid w:val="006B64E2"/>
    <w:rsid w:val="006C08F5"/>
    <w:rsid w:val="006C1EB0"/>
    <w:rsid w:val="006C3897"/>
    <w:rsid w:val="006C3EEE"/>
    <w:rsid w:val="006C4225"/>
    <w:rsid w:val="006C483A"/>
    <w:rsid w:val="006D1E53"/>
    <w:rsid w:val="006D41B0"/>
    <w:rsid w:val="006D5465"/>
    <w:rsid w:val="006D6970"/>
    <w:rsid w:val="006D7CA9"/>
    <w:rsid w:val="006E5475"/>
    <w:rsid w:val="006E63CA"/>
    <w:rsid w:val="006F1893"/>
    <w:rsid w:val="006F562B"/>
    <w:rsid w:val="006F7D15"/>
    <w:rsid w:val="00701E9F"/>
    <w:rsid w:val="007059BE"/>
    <w:rsid w:val="00705B3B"/>
    <w:rsid w:val="00707C9D"/>
    <w:rsid w:val="0071164F"/>
    <w:rsid w:val="007135ED"/>
    <w:rsid w:val="00713C92"/>
    <w:rsid w:val="0071453A"/>
    <w:rsid w:val="007145E0"/>
    <w:rsid w:val="00715FA9"/>
    <w:rsid w:val="00716E0D"/>
    <w:rsid w:val="0072125C"/>
    <w:rsid w:val="00724FF2"/>
    <w:rsid w:val="007250DC"/>
    <w:rsid w:val="00731401"/>
    <w:rsid w:val="007327A6"/>
    <w:rsid w:val="007337DD"/>
    <w:rsid w:val="007420DA"/>
    <w:rsid w:val="00743259"/>
    <w:rsid w:val="0074469B"/>
    <w:rsid w:val="00744FE6"/>
    <w:rsid w:val="0074746F"/>
    <w:rsid w:val="0074767E"/>
    <w:rsid w:val="007507CA"/>
    <w:rsid w:val="0075201C"/>
    <w:rsid w:val="007538FD"/>
    <w:rsid w:val="00753AF7"/>
    <w:rsid w:val="00754770"/>
    <w:rsid w:val="0075639C"/>
    <w:rsid w:val="007572BE"/>
    <w:rsid w:val="00760A37"/>
    <w:rsid w:val="00767F68"/>
    <w:rsid w:val="00773749"/>
    <w:rsid w:val="00774D0E"/>
    <w:rsid w:val="007753B0"/>
    <w:rsid w:val="007756C6"/>
    <w:rsid w:val="00780431"/>
    <w:rsid w:val="00781BD6"/>
    <w:rsid w:val="007837D3"/>
    <w:rsid w:val="007857C0"/>
    <w:rsid w:val="00786F39"/>
    <w:rsid w:val="00791F2D"/>
    <w:rsid w:val="007922F0"/>
    <w:rsid w:val="007974AA"/>
    <w:rsid w:val="007974B6"/>
    <w:rsid w:val="007974D9"/>
    <w:rsid w:val="00797709"/>
    <w:rsid w:val="007A026D"/>
    <w:rsid w:val="007A1669"/>
    <w:rsid w:val="007A16F0"/>
    <w:rsid w:val="007A7036"/>
    <w:rsid w:val="007B3252"/>
    <w:rsid w:val="007B4E8B"/>
    <w:rsid w:val="007B6A0E"/>
    <w:rsid w:val="007B74DF"/>
    <w:rsid w:val="007B7831"/>
    <w:rsid w:val="007C0C25"/>
    <w:rsid w:val="007C1821"/>
    <w:rsid w:val="007C2094"/>
    <w:rsid w:val="007C2FCE"/>
    <w:rsid w:val="007C6A5A"/>
    <w:rsid w:val="007C6DC0"/>
    <w:rsid w:val="007D3F78"/>
    <w:rsid w:val="007D4242"/>
    <w:rsid w:val="007D760B"/>
    <w:rsid w:val="007D78F0"/>
    <w:rsid w:val="007E1647"/>
    <w:rsid w:val="007E226B"/>
    <w:rsid w:val="007E2803"/>
    <w:rsid w:val="007E2D19"/>
    <w:rsid w:val="007E2D43"/>
    <w:rsid w:val="007E35F2"/>
    <w:rsid w:val="007E3A60"/>
    <w:rsid w:val="007E586E"/>
    <w:rsid w:val="007F72A2"/>
    <w:rsid w:val="00800160"/>
    <w:rsid w:val="008003A9"/>
    <w:rsid w:val="00804522"/>
    <w:rsid w:val="008115B4"/>
    <w:rsid w:val="00811AC7"/>
    <w:rsid w:val="0081203D"/>
    <w:rsid w:val="00814E29"/>
    <w:rsid w:val="00817CD5"/>
    <w:rsid w:val="008202DB"/>
    <w:rsid w:val="00822487"/>
    <w:rsid w:val="008251F0"/>
    <w:rsid w:val="00825405"/>
    <w:rsid w:val="008257BB"/>
    <w:rsid w:val="00826CB8"/>
    <w:rsid w:val="00830835"/>
    <w:rsid w:val="00831C04"/>
    <w:rsid w:val="00832162"/>
    <w:rsid w:val="00834F8B"/>
    <w:rsid w:val="0083510A"/>
    <w:rsid w:val="008355EC"/>
    <w:rsid w:val="00835DAA"/>
    <w:rsid w:val="0084013B"/>
    <w:rsid w:val="00842FFF"/>
    <w:rsid w:val="00845A28"/>
    <w:rsid w:val="0084645A"/>
    <w:rsid w:val="0085176E"/>
    <w:rsid w:val="00853405"/>
    <w:rsid w:val="00853F8B"/>
    <w:rsid w:val="00854BF8"/>
    <w:rsid w:val="00855E98"/>
    <w:rsid w:val="008569F4"/>
    <w:rsid w:val="00860783"/>
    <w:rsid w:val="00862F2D"/>
    <w:rsid w:val="00870272"/>
    <w:rsid w:val="00871D17"/>
    <w:rsid w:val="0087763A"/>
    <w:rsid w:val="008821D5"/>
    <w:rsid w:val="00887E6E"/>
    <w:rsid w:val="00890365"/>
    <w:rsid w:val="0089118E"/>
    <w:rsid w:val="00891827"/>
    <w:rsid w:val="008936F9"/>
    <w:rsid w:val="008939A6"/>
    <w:rsid w:val="008A3674"/>
    <w:rsid w:val="008A5CBF"/>
    <w:rsid w:val="008A651B"/>
    <w:rsid w:val="008A7770"/>
    <w:rsid w:val="008B20B4"/>
    <w:rsid w:val="008B22BA"/>
    <w:rsid w:val="008B29B2"/>
    <w:rsid w:val="008B55C7"/>
    <w:rsid w:val="008C00ED"/>
    <w:rsid w:val="008C08F9"/>
    <w:rsid w:val="008C0E4C"/>
    <w:rsid w:val="008C2530"/>
    <w:rsid w:val="008C3331"/>
    <w:rsid w:val="008C4FC9"/>
    <w:rsid w:val="008D0127"/>
    <w:rsid w:val="008D1E15"/>
    <w:rsid w:val="008D27DC"/>
    <w:rsid w:val="008D5348"/>
    <w:rsid w:val="008D65EF"/>
    <w:rsid w:val="008E2C05"/>
    <w:rsid w:val="008E2C23"/>
    <w:rsid w:val="008E5756"/>
    <w:rsid w:val="008E6482"/>
    <w:rsid w:val="008F6B32"/>
    <w:rsid w:val="008F6C22"/>
    <w:rsid w:val="0090008E"/>
    <w:rsid w:val="0090049D"/>
    <w:rsid w:val="009019F3"/>
    <w:rsid w:val="00904900"/>
    <w:rsid w:val="00906E91"/>
    <w:rsid w:val="00906F0D"/>
    <w:rsid w:val="00907350"/>
    <w:rsid w:val="00910BAD"/>
    <w:rsid w:val="009115AD"/>
    <w:rsid w:val="0091211D"/>
    <w:rsid w:val="00912F73"/>
    <w:rsid w:val="009147FC"/>
    <w:rsid w:val="00920676"/>
    <w:rsid w:val="009218E2"/>
    <w:rsid w:val="00921B64"/>
    <w:rsid w:val="009249C1"/>
    <w:rsid w:val="00925E55"/>
    <w:rsid w:val="00926BCF"/>
    <w:rsid w:val="00930F1E"/>
    <w:rsid w:val="009322AF"/>
    <w:rsid w:val="0093503E"/>
    <w:rsid w:val="00935B04"/>
    <w:rsid w:val="00940A9E"/>
    <w:rsid w:val="00942211"/>
    <w:rsid w:val="0094356D"/>
    <w:rsid w:val="00946ED7"/>
    <w:rsid w:val="00947642"/>
    <w:rsid w:val="009521D5"/>
    <w:rsid w:val="0095281A"/>
    <w:rsid w:val="00953F19"/>
    <w:rsid w:val="0095445D"/>
    <w:rsid w:val="00955BD9"/>
    <w:rsid w:val="00960D97"/>
    <w:rsid w:val="009644A6"/>
    <w:rsid w:val="0096551E"/>
    <w:rsid w:val="009658FD"/>
    <w:rsid w:val="00973F62"/>
    <w:rsid w:val="0098114E"/>
    <w:rsid w:val="0098115C"/>
    <w:rsid w:val="00982FFA"/>
    <w:rsid w:val="00992BA4"/>
    <w:rsid w:val="009A298B"/>
    <w:rsid w:val="009A350E"/>
    <w:rsid w:val="009A4415"/>
    <w:rsid w:val="009A455E"/>
    <w:rsid w:val="009A553A"/>
    <w:rsid w:val="009A5A5B"/>
    <w:rsid w:val="009A6333"/>
    <w:rsid w:val="009A7A9C"/>
    <w:rsid w:val="009B2B0C"/>
    <w:rsid w:val="009B41E7"/>
    <w:rsid w:val="009B552B"/>
    <w:rsid w:val="009B6B48"/>
    <w:rsid w:val="009C1426"/>
    <w:rsid w:val="009C1B9E"/>
    <w:rsid w:val="009C4FEE"/>
    <w:rsid w:val="009C6C26"/>
    <w:rsid w:val="009D2D5E"/>
    <w:rsid w:val="009E0083"/>
    <w:rsid w:val="009E2874"/>
    <w:rsid w:val="009E504A"/>
    <w:rsid w:val="009E7E3E"/>
    <w:rsid w:val="009F0207"/>
    <w:rsid w:val="009F079E"/>
    <w:rsid w:val="009F0925"/>
    <w:rsid w:val="009F0E21"/>
    <w:rsid w:val="009F0E99"/>
    <w:rsid w:val="009F166A"/>
    <w:rsid w:val="009F1E15"/>
    <w:rsid w:val="009F256F"/>
    <w:rsid w:val="009F38F6"/>
    <w:rsid w:val="009F3BA6"/>
    <w:rsid w:val="009F423B"/>
    <w:rsid w:val="00A00637"/>
    <w:rsid w:val="00A00779"/>
    <w:rsid w:val="00A007FC"/>
    <w:rsid w:val="00A032BC"/>
    <w:rsid w:val="00A04B22"/>
    <w:rsid w:val="00A0549A"/>
    <w:rsid w:val="00A07B22"/>
    <w:rsid w:val="00A12EE4"/>
    <w:rsid w:val="00A15E2A"/>
    <w:rsid w:val="00A20C24"/>
    <w:rsid w:val="00A22719"/>
    <w:rsid w:val="00A24DE2"/>
    <w:rsid w:val="00A25D4A"/>
    <w:rsid w:val="00A31E68"/>
    <w:rsid w:val="00A33960"/>
    <w:rsid w:val="00A35650"/>
    <w:rsid w:val="00A35E95"/>
    <w:rsid w:val="00A367CA"/>
    <w:rsid w:val="00A4011B"/>
    <w:rsid w:val="00A40783"/>
    <w:rsid w:val="00A457EB"/>
    <w:rsid w:val="00A50BEF"/>
    <w:rsid w:val="00A5278A"/>
    <w:rsid w:val="00A541C4"/>
    <w:rsid w:val="00A5485D"/>
    <w:rsid w:val="00A553FE"/>
    <w:rsid w:val="00A556A9"/>
    <w:rsid w:val="00A60383"/>
    <w:rsid w:val="00A60D7D"/>
    <w:rsid w:val="00A646E0"/>
    <w:rsid w:val="00A74983"/>
    <w:rsid w:val="00A754E8"/>
    <w:rsid w:val="00A833F3"/>
    <w:rsid w:val="00A8558A"/>
    <w:rsid w:val="00A873D6"/>
    <w:rsid w:val="00A90FEF"/>
    <w:rsid w:val="00AA0AAE"/>
    <w:rsid w:val="00AA6F18"/>
    <w:rsid w:val="00AB0B53"/>
    <w:rsid w:val="00AB168D"/>
    <w:rsid w:val="00AB2DF4"/>
    <w:rsid w:val="00AB2F98"/>
    <w:rsid w:val="00AB4673"/>
    <w:rsid w:val="00AB4F1A"/>
    <w:rsid w:val="00AB51D7"/>
    <w:rsid w:val="00AB71EB"/>
    <w:rsid w:val="00AB77F9"/>
    <w:rsid w:val="00AB7F41"/>
    <w:rsid w:val="00AC0574"/>
    <w:rsid w:val="00AC15CE"/>
    <w:rsid w:val="00AC2F22"/>
    <w:rsid w:val="00AC757F"/>
    <w:rsid w:val="00AD0727"/>
    <w:rsid w:val="00AD07F4"/>
    <w:rsid w:val="00AD07FD"/>
    <w:rsid w:val="00AD2F50"/>
    <w:rsid w:val="00AD76AA"/>
    <w:rsid w:val="00AD7990"/>
    <w:rsid w:val="00AD7A96"/>
    <w:rsid w:val="00AE0AF3"/>
    <w:rsid w:val="00AF0950"/>
    <w:rsid w:val="00AF4F9F"/>
    <w:rsid w:val="00AF7394"/>
    <w:rsid w:val="00B00168"/>
    <w:rsid w:val="00B00632"/>
    <w:rsid w:val="00B00799"/>
    <w:rsid w:val="00B01ED0"/>
    <w:rsid w:val="00B027B2"/>
    <w:rsid w:val="00B02DCB"/>
    <w:rsid w:val="00B035F3"/>
    <w:rsid w:val="00B03698"/>
    <w:rsid w:val="00B06949"/>
    <w:rsid w:val="00B104F9"/>
    <w:rsid w:val="00B110E5"/>
    <w:rsid w:val="00B11445"/>
    <w:rsid w:val="00B16B1D"/>
    <w:rsid w:val="00B17FAC"/>
    <w:rsid w:val="00B203C0"/>
    <w:rsid w:val="00B21E45"/>
    <w:rsid w:val="00B233A6"/>
    <w:rsid w:val="00B241AC"/>
    <w:rsid w:val="00B244B7"/>
    <w:rsid w:val="00B255D1"/>
    <w:rsid w:val="00B25981"/>
    <w:rsid w:val="00B25C88"/>
    <w:rsid w:val="00B27756"/>
    <w:rsid w:val="00B30B3E"/>
    <w:rsid w:val="00B3364E"/>
    <w:rsid w:val="00B34888"/>
    <w:rsid w:val="00B35328"/>
    <w:rsid w:val="00B35924"/>
    <w:rsid w:val="00B35985"/>
    <w:rsid w:val="00B42111"/>
    <w:rsid w:val="00B43022"/>
    <w:rsid w:val="00B44937"/>
    <w:rsid w:val="00B45F1C"/>
    <w:rsid w:val="00B546CE"/>
    <w:rsid w:val="00B612C8"/>
    <w:rsid w:val="00B636EF"/>
    <w:rsid w:val="00B71940"/>
    <w:rsid w:val="00B738AF"/>
    <w:rsid w:val="00B745E9"/>
    <w:rsid w:val="00B764E9"/>
    <w:rsid w:val="00B766F2"/>
    <w:rsid w:val="00B77067"/>
    <w:rsid w:val="00B82084"/>
    <w:rsid w:val="00B82E42"/>
    <w:rsid w:val="00B870BF"/>
    <w:rsid w:val="00B87739"/>
    <w:rsid w:val="00B92780"/>
    <w:rsid w:val="00B92E10"/>
    <w:rsid w:val="00B930E5"/>
    <w:rsid w:val="00B953AB"/>
    <w:rsid w:val="00B9576C"/>
    <w:rsid w:val="00B963F1"/>
    <w:rsid w:val="00B965AE"/>
    <w:rsid w:val="00BA0D01"/>
    <w:rsid w:val="00BA3FEB"/>
    <w:rsid w:val="00BA4BEF"/>
    <w:rsid w:val="00BA4E6D"/>
    <w:rsid w:val="00BA6BF6"/>
    <w:rsid w:val="00BB2333"/>
    <w:rsid w:val="00BB3A2E"/>
    <w:rsid w:val="00BB48D0"/>
    <w:rsid w:val="00BC3B47"/>
    <w:rsid w:val="00BC7A39"/>
    <w:rsid w:val="00BD0081"/>
    <w:rsid w:val="00BD14E5"/>
    <w:rsid w:val="00BD3314"/>
    <w:rsid w:val="00BD4C23"/>
    <w:rsid w:val="00BD50F6"/>
    <w:rsid w:val="00BD60A5"/>
    <w:rsid w:val="00BD7A6E"/>
    <w:rsid w:val="00BE47C5"/>
    <w:rsid w:val="00BE5D90"/>
    <w:rsid w:val="00BE6372"/>
    <w:rsid w:val="00BE7A21"/>
    <w:rsid w:val="00BE7D91"/>
    <w:rsid w:val="00BF1078"/>
    <w:rsid w:val="00BF2C7C"/>
    <w:rsid w:val="00BF2F57"/>
    <w:rsid w:val="00BF58B7"/>
    <w:rsid w:val="00BF6991"/>
    <w:rsid w:val="00C012F4"/>
    <w:rsid w:val="00C07561"/>
    <w:rsid w:val="00C07EDA"/>
    <w:rsid w:val="00C1135A"/>
    <w:rsid w:val="00C12953"/>
    <w:rsid w:val="00C135EB"/>
    <w:rsid w:val="00C150CA"/>
    <w:rsid w:val="00C15421"/>
    <w:rsid w:val="00C154C7"/>
    <w:rsid w:val="00C1652E"/>
    <w:rsid w:val="00C23319"/>
    <w:rsid w:val="00C23FE4"/>
    <w:rsid w:val="00C25735"/>
    <w:rsid w:val="00C2605F"/>
    <w:rsid w:val="00C27671"/>
    <w:rsid w:val="00C27A36"/>
    <w:rsid w:val="00C3103E"/>
    <w:rsid w:val="00C32561"/>
    <w:rsid w:val="00C32C38"/>
    <w:rsid w:val="00C364AB"/>
    <w:rsid w:val="00C374ED"/>
    <w:rsid w:val="00C37B02"/>
    <w:rsid w:val="00C4276D"/>
    <w:rsid w:val="00C429DF"/>
    <w:rsid w:val="00C42F49"/>
    <w:rsid w:val="00C43FCB"/>
    <w:rsid w:val="00C448D6"/>
    <w:rsid w:val="00C451E4"/>
    <w:rsid w:val="00C46340"/>
    <w:rsid w:val="00C47AB0"/>
    <w:rsid w:val="00C47BD5"/>
    <w:rsid w:val="00C50EFE"/>
    <w:rsid w:val="00C51B43"/>
    <w:rsid w:val="00C52BBE"/>
    <w:rsid w:val="00C54F8D"/>
    <w:rsid w:val="00C5701F"/>
    <w:rsid w:val="00C61A49"/>
    <w:rsid w:val="00C63E84"/>
    <w:rsid w:val="00C65BE6"/>
    <w:rsid w:val="00C66222"/>
    <w:rsid w:val="00C66E98"/>
    <w:rsid w:val="00C67875"/>
    <w:rsid w:val="00C67D2E"/>
    <w:rsid w:val="00C70F15"/>
    <w:rsid w:val="00C72AAC"/>
    <w:rsid w:val="00C73BBA"/>
    <w:rsid w:val="00C756A0"/>
    <w:rsid w:val="00C800E8"/>
    <w:rsid w:val="00C82B86"/>
    <w:rsid w:val="00C82E5C"/>
    <w:rsid w:val="00C8331A"/>
    <w:rsid w:val="00C84062"/>
    <w:rsid w:val="00C849C1"/>
    <w:rsid w:val="00C94286"/>
    <w:rsid w:val="00C94743"/>
    <w:rsid w:val="00C955F9"/>
    <w:rsid w:val="00CA0E4B"/>
    <w:rsid w:val="00CA5436"/>
    <w:rsid w:val="00CA6263"/>
    <w:rsid w:val="00CA650A"/>
    <w:rsid w:val="00CA6F77"/>
    <w:rsid w:val="00CA7158"/>
    <w:rsid w:val="00CA7BFE"/>
    <w:rsid w:val="00CB2304"/>
    <w:rsid w:val="00CB4363"/>
    <w:rsid w:val="00CB5550"/>
    <w:rsid w:val="00CC04AE"/>
    <w:rsid w:val="00CC201E"/>
    <w:rsid w:val="00CC25AF"/>
    <w:rsid w:val="00CC2681"/>
    <w:rsid w:val="00CC3287"/>
    <w:rsid w:val="00CC3B41"/>
    <w:rsid w:val="00CC5215"/>
    <w:rsid w:val="00CC5E9E"/>
    <w:rsid w:val="00CD1993"/>
    <w:rsid w:val="00CD222A"/>
    <w:rsid w:val="00CD23C9"/>
    <w:rsid w:val="00CD71C4"/>
    <w:rsid w:val="00CE0DED"/>
    <w:rsid w:val="00CE30FE"/>
    <w:rsid w:val="00CE7273"/>
    <w:rsid w:val="00CF0743"/>
    <w:rsid w:val="00CF221A"/>
    <w:rsid w:val="00CF225A"/>
    <w:rsid w:val="00CF2A37"/>
    <w:rsid w:val="00CF337A"/>
    <w:rsid w:val="00CF4B37"/>
    <w:rsid w:val="00D0036B"/>
    <w:rsid w:val="00D003D5"/>
    <w:rsid w:val="00D03A61"/>
    <w:rsid w:val="00D03D72"/>
    <w:rsid w:val="00D03DD1"/>
    <w:rsid w:val="00D03E1A"/>
    <w:rsid w:val="00D047DC"/>
    <w:rsid w:val="00D04967"/>
    <w:rsid w:val="00D056BF"/>
    <w:rsid w:val="00D06EF6"/>
    <w:rsid w:val="00D06FC6"/>
    <w:rsid w:val="00D12535"/>
    <w:rsid w:val="00D126EF"/>
    <w:rsid w:val="00D14BB4"/>
    <w:rsid w:val="00D159D4"/>
    <w:rsid w:val="00D17598"/>
    <w:rsid w:val="00D24FC1"/>
    <w:rsid w:val="00D25A08"/>
    <w:rsid w:val="00D25D2C"/>
    <w:rsid w:val="00D32860"/>
    <w:rsid w:val="00D33DED"/>
    <w:rsid w:val="00D33F40"/>
    <w:rsid w:val="00D34749"/>
    <w:rsid w:val="00D356C5"/>
    <w:rsid w:val="00D37618"/>
    <w:rsid w:val="00D400F0"/>
    <w:rsid w:val="00D4107C"/>
    <w:rsid w:val="00D416C6"/>
    <w:rsid w:val="00D4194E"/>
    <w:rsid w:val="00D43673"/>
    <w:rsid w:val="00D55261"/>
    <w:rsid w:val="00D55CD8"/>
    <w:rsid w:val="00D607A3"/>
    <w:rsid w:val="00D61405"/>
    <w:rsid w:val="00D644DD"/>
    <w:rsid w:val="00D64988"/>
    <w:rsid w:val="00D65515"/>
    <w:rsid w:val="00D659D2"/>
    <w:rsid w:val="00D67013"/>
    <w:rsid w:val="00D676FD"/>
    <w:rsid w:val="00D67E2D"/>
    <w:rsid w:val="00D7000D"/>
    <w:rsid w:val="00D7116F"/>
    <w:rsid w:val="00D73157"/>
    <w:rsid w:val="00D75F8C"/>
    <w:rsid w:val="00D80166"/>
    <w:rsid w:val="00D84051"/>
    <w:rsid w:val="00D86BE9"/>
    <w:rsid w:val="00D902F9"/>
    <w:rsid w:val="00D9122D"/>
    <w:rsid w:val="00D91BC1"/>
    <w:rsid w:val="00D951CA"/>
    <w:rsid w:val="00D96F14"/>
    <w:rsid w:val="00D97238"/>
    <w:rsid w:val="00D97311"/>
    <w:rsid w:val="00DA195C"/>
    <w:rsid w:val="00DA2AC7"/>
    <w:rsid w:val="00DA609D"/>
    <w:rsid w:val="00DB1FBD"/>
    <w:rsid w:val="00DB26E8"/>
    <w:rsid w:val="00DB30AB"/>
    <w:rsid w:val="00DB3831"/>
    <w:rsid w:val="00DB3FE4"/>
    <w:rsid w:val="00DB5638"/>
    <w:rsid w:val="00DB75CF"/>
    <w:rsid w:val="00DC2A1E"/>
    <w:rsid w:val="00DC7E6E"/>
    <w:rsid w:val="00DC7FE7"/>
    <w:rsid w:val="00DD2471"/>
    <w:rsid w:val="00DD2565"/>
    <w:rsid w:val="00DD2F99"/>
    <w:rsid w:val="00DD3CF3"/>
    <w:rsid w:val="00DD5338"/>
    <w:rsid w:val="00DD5368"/>
    <w:rsid w:val="00DD76DF"/>
    <w:rsid w:val="00DE0604"/>
    <w:rsid w:val="00DE3821"/>
    <w:rsid w:val="00DE736F"/>
    <w:rsid w:val="00DE7550"/>
    <w:rsid w:val="00DF611C"/>
    <w:rsid w:val="00DF6FF2"/>
    <w:rsid w:val="00E00809"/>
    <w:rsid w:val="00E0173C"/>
    <w:rsid w:val="00E01F9A"/>
    <w:rsid w:val="00E0220C"/>
    <w:rsid w:val="00E07021"/>
    <w:rsid w:val="00E07722"/>
    <w:rsid w:val="00E0772A"/>
    <w:rsid w:val="00E14053"/>
    <w:rsid w:val="00E14B37"/>
    <w:rsid w:val="00E15FA6"/>
    <w:rsid w:val="00E16208"/>
    <w:rsid w:val="00E177D6"/>
    <w:rsid w:val="00E21702"/>
    <w:rsid w:val="00E21847"/>
    <w:rsid w:val="00E30743"/>
    <w:rsid w:val="00E32271"/>
    <w:rsid w:val="00E329A0"/>
    <w:rsid w:val="00E32E90"/>
    <w:rsid w:val="00E33274"/>
    <w:rsid w:val="00E36556"/>
    <w:rsid w:val="00E40093"/>
    <w:rsid w:val="00E40157"/>
    <w:rsid w:val="00E41632"/>
    <w:rsid w:val="00E41917"/>
    <w:rsid w:val="00E42BB8"/>
    <w:rsid w:val="00E43067"/>
    <w:rsid w:val="00E457F5"/>
    <w:rsid w:val="00E467B3"/>
    <w:rsid w:val="00E5054A"/>
    <w:rsid w:val="00E545DF"/>
    <w:rsid w:val="00E5468A"/>
    <w:rsid w:val="00E55B9C"/>
    <w:rsid w:val="00E57A15"/>
    <w:rsid w:val="00E64E44"/>
    <w:rsid w:val="00E67157"/>
    <w:rsid w:val="00E71D7F"/>
    <w:rsid w:val="00E7203D"/>
    <w:rsid w:val="00E766A4"/>
    <w:rsid w:val="00E76905"/>
    <w:rsid w:val="00E84C52"/>
    <w:rsid w:val="00E84FF9"/>
    <w:rsid w:val="00E8556C"/>
    <w:rsid w:val="00E92CA7"/>
    <w:rsid w:val="00E97585"/>
    <w:rsid w:val="00EA2D19"/>
    <w:rsid w:val="00EA4D31"/>
    <w:rsid w:val="00EA62F0"/>
    <w:rsid w:val="00EA63BB"/>
    <w:rsid w:val="00EA6CAE"/>
    <w:rsid w:val="00EB01D2"/>
    <w:rsid w:val="00EB1E32"/>
    <w:rsid w:val="00EB55E2"/>
    <w:rsid w:val="00ED22AE"/>
    <w:rsid w:val="00ED2CE9"/>
    <w:rsid w:val="00ED693D"/>
    <w:rsid w:val="00ED7FD7"/>
    <w:rsid w:val="00EE15A1"/>
    <w:rsid w:val="00EE2B3B"/>
    <w:rsid w:val="00EE3EEC"/>
    <w:rsid w:val="00EE4E6C"/>
    <w:rsid w:val="00EE55CA"/>
    <w:rsid w:val="00EE7FE7"/>
    <w:rsid w:val="00EF2E12"/>
    <w:rsid w:val="00EF47B4"/>
    <w:rsid w:val="00EF573A"/>
    <w:rsid w:val="00EF5D0D"/>
    <w:rsid w:val="00EF6DF3"/>
    <w:rsid w:val="00F03092"/>
    <w:rsid w:val="00F045F0"/>
    <w:rsid w:val="00F04B0C"/>
    <w:rsid w:val="00F111C3"/>
    <w:rsid w:val="00F1451A"/>
    <w:rsid w:val="00F162B8"/>
    <w:rsid w:val="00F332EC"/>
    <w:rsid w:val="00F364A2"/>
    <w:rsid w:val="00F4006F"/>
    <w:rsid w:val="00F42FDD"/>
    <w:rsid w:val="00F432C0"/>
    <w:rsid w:val="00F45CE5"/>
    <w:rsid w:val="00F45FA5"/>
    <w:rsid w:val="00F519CA"/>
    <w:rsid w:val="00F5226F"/>
    <w:rsid w:val="00F5348E"/>
    <w:rsid w:val="00F54343"/>
    <w:rsid w:val="00F561A5"/>
    <w:rsid w:val="00F56475"/>
    <w:rsid w:val="00F564FD"/>
    <w:rsid w:val="00F60A4E"/>
    <w:rsid w:val="00F65300"/>
    <w:rsid w:val="00F667EF"/>
    <w:rsid w:val="00F7021A"/>
    <w:rsid w:val="00F70455"/>
    <w:rsid w:val="00F710E5"/>
    <w:rsid w:val="00F7447D"/>
    <w:rsid w:val="00F81047"/>
    <w:rsid w:val="00F81739"/>
    <w:rsid w:val="00F839E4"/>
    <w:rsid w:val="00F844B7"/>
    <w:rsid w:val="00F85550"/>
    <w:rsid w:val="00F91041"/>
    <w:rsid w:val="00F9203E"/>
    <w:rsid w:val="00FA3073"/>
    <w:rsid w:val="00FA59FE"/>
    <w:rsid w:val="00FA6ABD"/>
    <w:rsid w:val="00FA7719"/>
    <w:rsid w:val="00FB178C"/>
    <w:rsid w:val="00FB49FB"/>
    <w:rsid w:val="00FB6ABA"/>
    <w:rsid w:val="00FC2916"/>
    <w:rsid w:val="00FC373B"/>
    <w:rsid w:val="00FC3A3B"/>
    <w:rsid w:val="00FC4B0D"/>
    <w:rsid w:val="00FC7180"/>
    <w:rsid w:val="00FC77ED"/>
    <w:rsid w:val="00FD72AA"/>
    <w:rsid w:val="00FE0107"/>
    <w:rsid w:val="00FE1165"/>
    <w:rsid w:val="00FE28D6"/>
    <w:rsid w:val="00FE2D09"/>
    <w:rsid w:val="00FE68A6"/>
    <w:rsid w:val="00FF0D28"/>
    <w:rsid w:val="00FF1002"/>
    <w:rsid w:val="00FF17D0"/>
    <w:rsid w:val="00FF1B18"/>
    <w:rsid w:val="00FF201D"/>
    <w:rsid w:val="00FF470E"/>
    <w:rsid w:val="00FF47BB"/>
    <w:rsid w:val="00FF54C7"/>
    <w:rsid w:val="00FF5928"/>
    <w:rsid w:val="00FF6450"/>
    <w:rsid w:val="00FF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nhideWhenUsed="0"/>
    <w:lsdException w:name="List 2" w:uiPriority="99"/>
    <w:lsdException w:name="List 4" w:semiHidden="0" w:unhideWhenUsed="0"/>
    <w:lsdException w:name="List 5" w:semiHidden="0" w:unhideWhenUsed="0"/>
    <w:lsdException w:name="List Bullet 3" w:uiPriority="99"/>
    <w:lsdException w:name="Title" w:semiHidden="0" w:uiPriority="1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1E"/>
    <w:rPr>
      <w:sz w:val="24"/>
      <w:lang w:eastAsia="en-US"/>
    </w:rPr>
  </w:style>
  <w:style w:type="paragraph" w:styleId="Heading1">
    <w:name w:val="heading 1"/>
    <w:basedOn w:val="Normal"/>
    <w:next w:val="Normal"/>
    <w:link w:val="Heading1Char"/>
    <w:uiPriority w:val="9"/>
    <w:qFormat/>
    <w:rsid w:val="00694B77"/>
    <w:pPr>
      <w:keepNext/>
      <w:jc w:val="center"/>
      <w:outlineLvl w:val="0"/>
    </w:pPr>
    <w:rPr>
      <w:b/>
      <w:sz w:val="20"/>
    </w:rPr>
  </w:style>
  <w:style w:type="paragraph" w:styleId="Heading2">
    <w:name w:val="heading 2"/>
    <w:basedOn w:val="Normal"/>
    <w:next w:val="Normal"/>
    <w:link w:val="Heading2Char"/>
    <w:uiPriority w:val="9"/>
    <w:qFormat/>
    <w:rsid w:val="00694B77"/>
    <w:pPr>
      <w:keepNext/>
      <w:spacing w:line="240" w:lineRule="atLeast"/>
      <w:jc w:val="center"/>
      <w:outlineLvl w:val="1"/>
    </w:pPr>
    <w:rPr>
      <w:b/>
      <w:u w:val="single"/>
    </w:rPr>
  </w:style>
  <w:style w:type="paragraph" w:styleId="Heading3">
    <w:name w:val="heading 3"/>
    <w:basedOn w:val="Normal"/>
    <w:next w:val="Normal"/>
    <w:link w:val="Heading3Char"/>
    <w:uiPriority w:val="9"/>
    <w:qFormat/>
    <w:rsid w:val="00694B77"/>
    <w:pPr>
      <w:keepNext/>
      <w:spacing w:line="240" w:lineRule="atLeast"/>
      <w:outlineLvl w:val="2"/>
    </w:pPr>
    <w:rPr>
      <w:b/>
      <w:sz w:val="20"/>
    </w:rPr>
  </w:style>
  <w:style w:type="paragraph" w:styleId="Heading4">
    <w:name w:val="heading 4"/>
    <w:basedOn w:val="Normal"/>
    <w:next w:val="Normal"/>
    <w:link w:val="Heading4Char"/>
    <w:uiPriority w:val="9"/>
    <w:qFormat/>
    <w:rsid w:val="00694B77"/>
    <w:pPr>
      <w:keepNext/>
      <w:ind w:left="1152" w:hanging="1152"/>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80"/>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E01380"/>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E01380"/>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E01380"/>
    <w:rPr>
      <w:rFonts w:ascii="Calibri" w:eastAsia="Times New Roman" w:hAnsi="Calibri" w:cs="Times New Roman"/>
      <w:b/>
      <w:bCs/>
      <w:sz w:val="28"/>
      <w:szCs w:val="28"/>
      <w:lang w:eastAsia="en-US"/>
    </w:rPr>
  </w:style>
  <w:style w:type="paragraph" w:styleId="Header">
    <w:name w:val="header"/>
    <w:basedOn w:val="Normal"/>
    <w:link w:val="HeaderChar"/>
    <w:rsid w:val="00694B77"/>
    <w:pPr>
      <w:tabs>
        <w:tab w:val="center" w:pos="4153"/>
        <w:tab w:val="right" w:pos="8306"/>
      </w:tabs>
    </w:pPr>
  </w:style>
  <w:style w:type="character" w:customStyle="1" w:styleId="HeaderChar">
    <w:name w:val="Header Char"/>
    <w:basedOn w:val="DefaultParagraphFont"/>
    <w:link w:val="Header"/>
    <w:uiPriority w:val="99"/>
    <w:semiHidden/>
    <w:rsid w:val="00E01380"/>
    <w:rPr>
      <w:sz w:val="24"/>
      <w:lang w:eastAsia="en-US"/>
    </w:rPr>
  </w:style>
  <w:style w:type="paragraph" w:styleId="Footer">
    <w:name w:val="footer"/>
    <w:basedOn w:val="Normal"/>
    <w:link w:val="FooterChar"/>
    <w:uiPriority w:val="99"/>
    <w:rsid w:val="00694B77"/>
    <w:pPr>
      <w:tabs>
        <w:tab w:val="center" w:pos="4153"/>
        <w:tab w:val="right" w:pos="8306"/>
      </w:tabs>
    </w:pPr>
  </w:style>
  <w:style w:type="character" w:customStyle="1" w:styleId="FooterChar">
    <w:name w:val="Footer Char"/>
    <w:basedOn w:val="DefaultParagraphFont"/>
    <w:link w:val="Footer"/>
    <w:uiPriority w:val="99"/>
    <w:semiHidden/>
    <w:rsid w:val="00E01380"/>
    <w:rPr>
      <w:sz w:val="24"/>
      <w:lang w:eastAsia="en-US"/>
    </w:rPr>
  </w:style>
  <w:style w:type="paragraph" w:styleId="BodyTextIndent">
    <w:name w:val="Body Text Indent"/>
    <w:basedOn w:val="Normal"/>
    <w:link w:val="BodyTextIndentChar"/>
    <w:uiPriority w:val="99"/>
    <w:rsid w:val="00694B77"/>
    <w:pPr>
      <w:ind w:left="18"/>
      <w:jc w:val="both"/>
    </w:pPr>
  </w:style>
  <w:style w:type="character" w:customStyle="1" w:styleId="BodyTextIndentChar">
    <w:name w:val="Body Text Indent Char"/>
    <w:basedOn w:val="DefaultParagraphFont"/>
    <w:link w:val="BodyTextIndent"/>
    <w:uiPriority w:val="99"/>
    <w:semiHidden/>
    <w:rsid w:val="00E01380"/>
    <w:rPr>
      <w:sz w:val="24"/>
      <w:lang w:eastAsia="en-US"/>
    </w:rPr>
  </w:style>
  <w:style w:type="paragraph" w:styleId="BodyTextIndent2">
    <w:name w:val="Body Text Indent 2"/>
    <w:basedOn w:val="Normal"/>
    <w:link w:val="BodyTextIndent2Char"/>
    <w:uiPriority w:val="99"/>
    <w:rsid w:val="00694B77"/>
    <w:pPr>
      <w:ind w:left="198"/>
      <w:jc w:val="both"/>
    </w:pPr>
  </w:style>
  <w:style w:type="character" w:customStyle="1" w:styleId="BodyTextIndent2Char">
    <w:name w:val="Body Text Indent 2 Char"/>
    <w:basedOn w:val="DefaultParagraphFont"/>
    <w:link w:val="BodyTextIndent2"/>
    <w:uiPriority w:val="99"/>
    <w:semiHidden/>
    <w:rsid w:val="00E01380"/>
    <w:rPr>
      <w:sz w:val="24"/>
      <w:lang w:eastAsia="en-US"/>
    </w:rPr>
  </w:style>
  <w:style w:type="paragraph" w:styleId="BodyText">
    <w:name w:val="Body Text"/>
    <w:basedOn w:val="Normal"/>
    <w:link w:val="BodyTextChar"/>
    <w:uiPriority w:val="99"/>
    <w:rsid w:val="00694B77"/>
    <w:pPr>
      <w:jc w:val="both"/>
    </w:pPr>
    <w:rPr>
      <w:sz w:val="32"/>
    </w:rPr>
  </w:style>
  <w:style w:type="character" w:customStyle="1" w:styleId="BodyTextChar">
    <w:name w:val="Body Text Char"/>
    <w:basedOn w:val="DefaultParagraphFont"/>
    <w:link w:val="BodyText"/>
    <w:uiPriority w:val="99"/>
    <w:semiHidden/>
    <w:rsid w:val="00E01380"/>
    <w:rPr>
      <w:sz w:val="24"/>
      <w:lang w:eastAsia="en-US"/>
    </w:rPr>
  </w:style>
  <w:style w:type="paragraph" w:styleId="BodyTextIndent3">
    <w:name w:val="Body Text Indent 3"/>
    <w:basedOn w:val="Normal"/>
    <w:link w:val="BodyTextIndent3Char"/>
    <w:uiPriority w:val="99"/>
    <w:rsid w:val="00694B77"/>
    <w:pPr>
      <w:ind w:left="720" w:hanging="720"/>
      <w:jc w:val="both"/>
    </w:pPr>
    <w:rPr>
      <w:b/>
    </w:rPr>
  </w:style>
  <w:style w:type="character" w:customStyle="1" w:styleId="BodyTextIndent3Char">
    <w:name w:val="Body Text Indent 3 Char"/>
    <w:basedOn w:val="DefaultParagraphFont"/>
    <w:link w:val="BodyTextIndent3"/>
    <w:uiPriority w:val="99"/>
    <w:semiHidden/>
    <w:rsid w:val="00E01380"/>
    <w:rPr>
      <w:sz w:val="16"/>
      <w:szCs w:val="16"/>
      <w:lang w:eastAsia="en-US"/>
    </w:rPr>
  </w:style>
  <w:style w:type="paragraph" w:styleId="List2">
    <w:name w:val="List 2"/>
    <w:basedOn w:val="Normal"/>
    <w:uiPriority w:val="99"/>
    <w:rsid w:val="00694B77"/>
    <w:pPr>
      <w:ind w:left="566" w:hanging="283"/>
    </w:pPr>
  </w:style>
  <w:style w:type="paragraph" w:styleId="BodyText2">
    <w:name w:val="Body Text 2"/>
    <w:basedOn w:val="Normal"/>
    <w:link w:val="BodyText2Char"/>
    <w:uiPriority w:val="99"/>
    <w:rsid w:val="00694B77"/>
    <w:pPr>
      <w:jc w:val="both"/>
    </w:pPr>
  </w:style>
  <w:style w:type="character" w:customStyle="1" w:styleId="BodyText2Char">
    <w:name w:val="Body Text 2 Char"/>
    <w:basedOn w:val="DefaultParagraphFont"/>
    <w:link w:val="BodyText2"/>
    <w:uiPriority w:val="99"/>
    <w:semiHidden/>
    <w:rsid w:val="00E01380"/>
    <w:rPr>
      <w:sz w:val="24"/>
      <w:lang w:eastAsia="en-US"/>
    </w:rPr>
  </w:style>
  <w:style w:type="paragraph" w:styleId="List">
    <w:name w:val="List"/>
    <w:basedOn w:val="Normal"/>
    <w:uiPriority w:val="99"/>
    <w:rsid w:val="00694B77"/>
    <w:pPr>
      <w:ind w:left="283" w:hanging="283"/>
    </w:pPr>
    <w:rPr>
      <w:rFonts w:ascii="Arial" w:hAnsi="Arial"/>
      <w:sz w:val="20"/>
      <w:lang w:val="en-US"/>
    </w:rPr>
  </w:style>
  <w:style w:type="paragraph" w:styleId="ListBullet3">
    <w:name w:val="List Bullet 3"/>
    <w:basedOn w:val="Normal"/>
    <w:autoRedefine/>
    <w:uiPriority w:val="99"/>
    <w:rsid w:val="00694B77"/>
  </w:style>
  <w:style w:type="paragraph" w:styleId="BodyText3">
    <w:name w:val="Body Text 3"/>
    <w:basedOn w:val="Normal"/>
    <w:link w:val="BodyText3Char"/>
    <w:uiPriority w:val="99"/>
    <w:rsid w:val="00694B77"/>
    <w:pPr>
      <w:jc w:val="both"/>
    </w:pPr>
    <w:rPr>
      <w:rFonts w:ascii="Arial" w:hAnsi="Arial"/>
      <w:sz w:val="20"/>
    </w:rPr>
  </w:style>
  <w:style w:type="character" w:customStyle="1" w:styleId="BodyText3Char">
    <w:name w:val="Body Text 3 Char"/>
    <w:basedOn w:val="DefaultParagraphFont"/>
    <w:link w:val="BodyText3"/>
    <w:uiPriority w:val="99"/>
    <w:semiHidden/>
    <w:rsid w:val="00E01380"/>
    <w:rPr>
      <w:sz w:val="16"/>
      <w:szCs w:val="16"/>
      <w:lang w:eastAsia="en-US"/>
    </w:rPr>
  </w:style>
  <w:style w:type="paragraph" w:styleId="BalloonText">
    <w:name w:val="Balloon Text"/>
    <w:basedOn w:val="Normal"/>
    <w:link w:val="BalloonTextChar"/>
    <w:uiPriority w:val="99"/>
    <w:semiHidden/>
    <w:rsid w:val="005E23CE"/>
    <w:rPr>
      <w:rFonts w:ascii="Tahoma" w:hAnsi="Tahoma" w:cs="Tahoma"/>
      <w:sz w:val="16"/>
      <w:szCs w:val="16"/>
    </w:rPr>
  </w:style>
  <w:style w:type="character" w:customStyle="1" w:styleId="BalloonTextChar">
    <w:name w:val="Balloon Text Char"/>
    <w:basedOn w:val="DefaultParagraphFont"/>
    <w:link w:val="BalloonText"/>
    <w:uiPriority w:val="99"/>
    <w:semiHidden/>
    <w:rsid w:val="00E01380"/>
    <w:rPr>
      <w:sz w:val="0"/>
      <w:szCs w:val="0"/>
      <w:lang w:eastAsia="en-US"/>
    </w:rPr>
  </w:style>
  <w:style w:type="paragraph" w:customStyle="1" w:styleId="LQN3">
    <w:name w:val="LQN3"/>
    <w:basedOn w:val="Normal"/>
    <w:rsid w:val="007B4E8B"/>
    <w:pPr>
      <w:tabs>
        <w:tab w:val="left" w:pos="1304"/>
      </w:tabs>
      <w:spacing w:before="80" w:line="220" w:lineRule="atLeast"/>
      <w:ind w:left="1304" w:hanging="397"/>
      <w:jc w:val="both"/>
    </w:pPr>
    <w:rPr>
      <w:bCs/>
      <w:sz w:val="21"/>
    </w:rPr>
  </w:style>
  <w:style w:type="character" w:styleId="FootnoteReference">
    <w:name w:val="footnote reference"/>
    <w:basedOn w:val="DefaultParagraphFont"/>
    <w:uiPriority w:val="99"/>
    <w:semiHidden/>
    <w:rsid w:val="004118E3"/>
    <w:rPr>
      <w:rFonts w:ascii="Times New Roman" w:hAnsi="Times New Roman"/>
      <w:b/>
      <w:sz w:val="24"/>
      <w:effect w:val="none"/>
      <w:vertAlign w:val="baseline"/>
    </w:rPr>
  </w:style>
  <w:style w:type="paragraph" w:styleId="FootnoteText">
    <w:name w:val="footnote text"/>
    <w:basedOn w:val="Normal"/>
    <w:link w:val="FootnoteTextChar"/>
    <w:uiPriority w:val="99"/>
    <w:semiHidden/>
    <w:rsid w:val="004118E3"/>
  </w:style>
  <w:style w:type="character" w:customStyle="1" w:styleId="FootnoteTextChar">
    <w:name w:val="Footnote Text Char"/>
    <w:basedOn w:val="DefaultParagraphFont"/>
    <w:link w:val="FootnoteText"/>
    <w:uiPriority w:val="99"/>
    <w:semiHidden/>
    <w:locked/>
    <w:rsid w:val="00940A9E"/>
    <w:rPr>
      <w:sz w:val="24"/>
      <w:lang w:val="x-none" w:eastAsia="en-US"/>
    </w:rPr>
  </w:style>
  <w:style w:type="paragraph" w:styleId="BlockText">
    <w:name w:val="Block Text"/>
    <w:basedOn w:val="Normal"/>
    <w:uiPriority w:val="99"/>
    <w:rsid w:val="00296CE8"/>
    <w:pPr>
      <w:ind w:left="720" w:right="1109"/>
      <w:jc w:val="both"/>
    </w:pPr>
    <w:rPr>
      <w:sz w:val="20"/>
    </w:rPr>
  </w:style>
  <w:style w:type="paragraph" w:styleId="NormalWeb">
    <w:name w:val="Normal (Web)"/>
    <w:basedOn w:val="Normal"/>
    <w:uiPriority w:val="99"/>
    <w:rsid w:val="0026224B"/>
    <w:pPr>
      <w:spacing w:before="100" w:beforeAutospacing="1" w:after="100" w:afterAutospacing="1"/>
    </w:pPr>
    <w:rPr>
      <w:szCs w:val="24"/>
      <w:lang w:eastAsia="en-GB"/>
    </w:rPr>
  </w:style>
  <w:style w:type="character" w:styleId="PageNumber">
    <w:name w:val="page number"/>
    <w:basedOn w:val="DefaultParagraphFont"/>
    <w:uiPriority w:val="99"/>
    <w:rsid w:val="001B6F25"/>
    <w:rPr>
      <w:rFonts w:cs="Times New Roman"/>
    </w:rPr>
  </w:style>
  <w:style w:type="paragraph" w:styleId="Title">
    <w:name w:val="Title"/>
    <w:basedOn w:val="Normal"/>
    <w:link w:val="TitleChar"/>
    <w:uiPriority w:val="10"/>
    <w:qFormat/>
    <w:rsid w:val="009658FD"/>
    <w:pPr>
      <w:spacing w:after="600"/>
      <w:jc w:val="center"/>
    </w:pPr>
    <w:rPr>
      <w:kern w:val="28"/>
      <w:sz w:val="32"/>
    </w:rPr>
  </w:style>
  <w:style w:type="character" w:customStyle="1" w:styleId="TitleChar">
    <w:name w:val="Title Char"/>
    <w:basedOn w:val="DefaultParagraphFont"/>
    <w:link w:val="Title"/>
    <w:uiPriority w:val="10"/>
    <w:rsid w:val="00E01380"/>
    <w:rPr>
      <w:rFonts w:ascii="Cambria" w:eastAsia="Times New Roman" w:hAnsi="Cambria" w:cs="Times New Roman"/>
      <w:b/>
      <w:bCs/>
      <w:kern w:val="28"/>
      <w:sz w:val="32"/>
      <w:szCs w:val="32"/>
      <w:lang w:eastAsia="en-US"/>
    </w:rPr>
  </w:style>
  <w:style w:type="character" w:styleId="CommentReference">
    <w:name w:val="annotation reference"/>
    <w:basedOn w:val="DefaultParagraphFont"/>
    <w:uiPriority w:val="99"/>
    <w:semiHidden/>
    <w:rsid w:val="009658FD"/>
    <w:rPr>
      <w:sz w:val="16"/>
    </w:rPr>
  </w:style>
  <w:style w:type="paragraph" w:styleId="CommentText">
    <w:name w:val="annotation text"/>
    <w:basedOn w:val="Normal"/>
    <w:link w:val="CommentTextChar"/>
    <w:uiPriority w:val="99"/>
    <w:semiHidden/>
    <w:rsid w:val="009658FD"/>
    <w:rPr>
      <w:sz w:val="20"/>
    </w:rPr>
  </w:style>
  <w:style w:type="character" w:customStyle="1" w:styleId="CommentTextChar">
    <w:name w:val="Comment Text Char"/>
    <w:basedOn w:val="DefaultParagraphFont"/>
    <w:link w:val="CommentText"/>
    <w:uiPriority w:val="99"/>
    <w:semiHidden/>
    <w:rsid w:val="00E01380"/>
    <w:rPr>
      <w:lang w:eastAsia="en-US"/>
    </w:rPr>
  </w:style>
  <w:style w:type="paragraph" w:styleId="CommentSubject">
    <w:name w:val="annotation subject"/>
    <w:basedOn w:val="CommentText"/>
    <w:next w:val="CommentText"/>
    <w:link w:val="CommentSubjectChar"/>
    <w:uiPriority w:val="99"/>
    <w:semiHidden/>
    <w:rsid w:val="009658FD"/>
    <w:rPr>
      <w:b/>
      <w:bCs/>
    </w:rPr>
  </w:style>
  <w:style w:type="character" w:customStyle="1" w:styleId="CommentSubjectChar">
    <w:name w:val="Comment Subject Char"/>
    <w:basedOn w:val="CommentTextChar"/>
    <w:link w:val="CommentSubject"/>
    <w:uiPriority w:val="99"/>
    <w:semiHidden/>
    <w:rsid w:val="00E01380"/>
    <w:rPr>
      <w:b/>
      <w:bCs/>
      <w:lang w:eastAsia="en-US"/>
    </w:rPr>
  </w:style>
  <w:style w:type="paragraph" w:styleId="DocumentMap">
    <w:name w:val="Document Map"/>
    <w:basedOn w:val="Normal"/>
    <w:link w:val="DocumentMapChar"/>
    <w:uiPriority w:val="99"/>
    <w:semiHidden/>
    <w:rsid w:val="00393B8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E01380"/>
    <w:rPr>
      <w:sz w:val="0"/>
      <w:szCs w:val="0"/>
      <w:lang w:eastAsia="en-US"/>
    </w:rPr>
  </w:style>
  <w:style w:type="paragraph" w:customStyle="1" w:styleId="Text">
    <w:name w:val="Text"/>
    <w:basedOn w:val="Normal"/>
    <w:rsid w:val="00C82B86"/>
    <w:pPr>
      <w:overflowPunct w:val="0"/>
      <w:autoSpaceDE w:val="0"/>
      <w:autoSpaceDN w:val="0"/>
      <w:adjustRightInd w:val="0"/>
      <w:spacing w:after="260"/>
      <w:jc w:val="both"/>
      <w:textAlignment w:val="baseline"/>
    </w:pPr>
    <w:rPr>
      <w:sz w:val="22"/>
    </w:rPr>
  </w:style>
  <w:style w:type="paragraph" w:customStyle="1" w:styleId="NumberedParagraphChar">
    <w:name w:val="Numbered Paragraph Char"/>
    <w:basedOn w:val="Normal"/>
    <w:rsid w:val="00363916"/>
    <w:pPr>
      <w:tabs>
        <w:tab w:val="right" w:pos="312"/>
        <w:tab w:val="left" w:pos="480"/>
      </w:tabs>
      <w:spacing w:line="280" w:lineRule="exact"/>
      <w:ind w:left="480" w:hanging="480"/>
      <w:jc w:val="both"/>
    </w:pPr>
    <w:rPr>
      <w:kern w:val="8"/>
      <w:szCs w:val="24"/>
      <w:lang w:val="en-US" w:bidi="he-IL"/>
    </w:rPr>
  </w:style>
  <w:style w:type="paragraph" w:styleId="ListParagraph">
    <w:name w:val="List Paragraph"/>
    <w:basedOn w:val="Normal"/>
    <w:uiPriority w:val="34"/>
    <w:qFormat/>
    <w:rsid w:val="001562B3"/>
    <w:pPr>
      <w:ind w:left="720"/>
    </w:pPr>
  </w:style>
  <w:style w:type="paragraph" w:styleId="EndnoteText">
    <w:name w:val="endnote text"/>
    <w:basedOn w:val="Normal"/>
    <w:link w:val="EndnoteTextChar"/>
    <w:uiPriority w:val="99"/>
    <w:rsid w:val="00940A9E"/>
    <w:rPr>
      <w:sz w:val="20"/>
    </w:rPr>
  </w:style>
  <w:style w:type="character" w:customStyle="1" w:styleId="EndnoteTextChar">
    <w:name w:val="Endnote Text Char"/>
    <w:basedOn w:val="DefaultParagraphFont"/>
    <w:link w:val="EndnoteText"/>
    <w:uiPriority w:val="99"/>
    <w:locked/>
    <w:rsid w:val="00940A9E"/>
    <w:rPr>
      <w:lang w:val="x-none" w:eastAsia="en-US"/>
    </w:rPr>
  </w:style>
  <w:style w:type="character" w:styleId="EndnoteReference">
    <w:name w:val="endnote reference"/>
    <w:basedOn w:val="DefaultParagraphFont"/>
    <w:uiPriority w:val="99"/>
    <w:rsid w:val="00940A9E"/>
    <w:rPr>
      <w:vertAlign w:val="superscript"/>
    </w:rPr>
  </w:style>
  <w:style w:type="paragraph" w:styleId="Revision">
    <w:name w:val="Revision"/>
    <w:hidden/>
    <w:uiPriority w:val="99"/>
    <w:semiHidden/>
    <w:rsid w:val="001F4AAC"/>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nhideWhenUsed="0"/>
    <w:lsdException w:name="List 2" w:uiPriority="99"/>
    <w:lsdException w:name="List 4" w:semiHidden="0" w:unhideWhenUsed="0"/>
    <w:lsdException w:name="List 5" w:semiHidden="0" w:unhideWhenUsed="0"/>
    <w:lsdException w:name="List Bullet 3" w:uiPriority="99"/>
    <w:lsdException w:name="Title" w:semiHidden="0" w:uiPriority="10" w:unhideWhenUsed="0" w:qFormat="1"/>
    <w:lsdException w:name="Default Paragraph Font" w:uiPriority="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A1E"/>
    <w:rPr>
      <w:sz w:val="24"/>
      <w:lang w:eastAsia="en-US"/>
    </w:rPr>
  </w:style>
  <w:style w:type="paragraph" w:styleId="Heading1">
    <w:name w:val="heading 1"/>
    <w:basedOn w:val="Normal"/>
    <w:next w:val="Normal"/>
    <w:link w:val="Heading1Char"/>
    <w:uiPriority w:val="9"/>
    <w:qFormat/>
    <w:rsid w:val="00694B77"/>
    <w:pPr>
      <w:keepNext/>
      <w:jc w:val="center"/>
      <w:outlineLvl w:val="0"/>
    </w:pPr>
    <w:rPr>
      <w:b/>
      <w:sz w:val="20"/>
    </w:rPr>
  </w:style>
  <w:style w:type="paragraph" w:styleId="Heading2">
    <w:name w:val="heading 2"/>
    <w:basedOn w:val="Normal"/>
    <w:next w:val="Normal"/>
    <w:link w:val="Heading2Char"/>
    <w:uiPriority w:val="9"/>
    <w:qFormat/>
    <w:rsid w:val="00694B77"/>
    <w:pPr>
      <w:keepNext/>
      <w:spacing w:line="240" w:lineRule="atLeast"/>
      <w:jc w:val="center"/>
      <w:outlineLvl w:val="1"/>
    </w:pPr>
    <w:rPr>
      <w:b/>
      <w:u w:val="single"/>
    </w:rPr>
  </w:style>
  <w:style w:type="paragraph" w:styleId="Heading3">
    <w:name w:val="heading 3"/>
    <w:basedOn w:val="Normal"/>
    <w:next w:val="Normal"/>
    <w:link w:val="Heading3Char"/>
    <w:uiPriority w:val="9"/>
    <w:qFormat/>
    <w:rsid w:val="00694B77"/>
    <w:pPr>
      <w:keepNext/>
      <w:spacing w:line="240" w:lineRule="atLeast"/>
      <w:outlineLvl w:val="2"/>
    </w:pPr>
    <w:rPr>
      <w:b/>
      <w:sz w:val="20"/>
    </w:rPr>
  </w:style>
  <w:style w:type="paragraph" w:styleId="Heading4">
    <w:name w:val="heading 4"/>
    <w:basedOn w:val="Normal"/>
    <w:next w:val="Normal"/>
    <w:link w:val="Heading4Char"/>
    <w:uiPriority w:val="9"/>
    <w:qFormat/>
    <w:rsid w:val="00694B77"/>
    <w:pPr>
      <w:keepNext/>
      <w:ind w:left="1152" w:hanging="1152"/>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380"/>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sid w:val="00E01380"/>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E01380"/>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E01380"/>
    <w:rPr>
      <w:rFonts w:ascii="Calibri" w:eastAsia="Times New Roman" w:hAnsi="Calibri" w:cs="Times New Roman"/>
      <w:b/>
      <w:bCs/>
      <w:sz w:val="28"/>
      <w:szCs w:val="28"/>
      <w:lang w:eastAsia="en-US"/>
    </w:rPr>
  </w:style>
  <w:style w:type="paragraph" w:styleId="Header">
    <w:name w:val="header"/>
    <w:basedOn w:val="Normal"/>
    <w:link w:val="HeaderChar"/>
    <w:rsid w:val="00694B77"/>
    <w:pPr>
      <w:tabs>
        <w:tab w:val="center" w:pos="4153"/>
        <w:tab w:val="right" w:pos="8306"/>
      </w:tabs>
    </w:pPr>
  </w:style>
  <w:style w:type="character" w:customStyle="1" w:styleId="HeaderChar">
    <w:name w:val="Header Char"/>
    <w:basedOn w:val="DefaultParagraphFont"/>
    <w:link w:val="Header"/>
    <w:uiPriority w:val="99"/>
    <w:semiHidden/>
    <w:rsid w:val="00E01380"/>
    <w:rPr>
      <w:sz w:val="24"/>
      <w:lang w:eastAsia="en-US"/>
    </w:rPr>
  </w:style>
  <w:style w:type="paragraph" w:styleId="Footer">
    <w:name w:val="footer"/>
    <w:basedOn w:val="Normal"/>
    <w:link w:val="FooterChar"/>
    <w:uiPriority w:val="99"/>
    <w:rsid w:val="00694B77"/>
    <w:pPr>
      <w:tabs>
        <w:tab w:val="center" w:pos="4153"/>
        <w:tab w:val="right" w:pos="8306"/>
      </w:tabs>
    </w:pPr>
  </w:style>
  <w:style w:type="character" w:customStyle="1" w:styleId="FooterChar">
    <w:name w:val="Footer Char"/>
    <w:basedOn w:val="DefaultParagraphFont"/>
    <w:link w:val="Footer"/>
    <w:uiPriority w:val="99"/>
    <w:semiHidden/>
    <w:rsid w:val="00E01380"/>
    <w:rPr>
      <w:sz w:val="24"/>
      <w:lang w:eastAsia="en-US"/>
    </w:rPr>
  </w:style>
  <w:style w:type="paragraph" w:styleId="BodyTextIndent">
    <w:name w:val="Body Text Indent"/>
    <w:basedOn w:val="Normal"/>
    <w:link w:val="BodyTextIndentChar"/>
    <w:uiPriority w:val="99"/>
    <w:rsid w:val="00694B77"/>
    <w:pPr>
      <w:ind w:left="18"/>
      <w:jc w:val="both"/>
    </w:pPr>
  </w:style>
  <w:style w:type="character" w:customStyle="1" w:styleId="BodyTextIndentChar">
    <w:name w:val="Body Text Indent Char"/>
    <w:basedOn w:val="DefaultParagraphFont"/>
    <w:link w:val="BodyTextIndent"/>
    <w:uiPriority w:val="99"/>
    <w:semiHidden/>
    <w:rsid w:val="00E01380"/>
    <w:rPr>
      <w:sz w:val="24"/>
      <w:lang w:eastAsia="en-US"/>
    </w:rPr>
  </w:style>
  <w:style w:type="paragraph" w:styleId="BodyTextIndent2">
    <w:name w:val="Body Text Indent 2"/>
    <w:basedOn w:val="Normal"/>
    <w:link w:val="BodyTextIndent2Char"/>
    <w:uiPriority w:val="99"/>
    <w:rsid w:val="00694B77"/>
    <w:pPr>
      <w:ind w:left="198"/>
      <w:jc w:val="both"/>
    </w:pPr>
  </w:style>
  <w:style w:type="character" w:customStyle="1" w:styleId="BodyTextIndent2Char">
    <w:name w:val="Body Text Indent 2 Char"/>
    <w:basedOn w:val="DefaultParagraphFont"/>
    <w:link w:val="BodyTextIndent2"/>
    <w:uiPriority w:val="99"/>
    <w:semiHidden/>
    <w:rsid w:val="00E01380"/>
    <w:rPr>
      <w:sz w:val="24"/>
      <w:lang w:eastAsia="en-US"/>
    </w:rPr>
  </w:style>
  <w:style w:type="paragraph" w:styleId="BodyText">
    <w:name w:val="Body Text"/>
    <w:basedOn w:val="Normal"/>
    <w:link w:val="BodyTextChar"/>
    <w:uiPriority w:val="99"/>
    <w:rsid w:val="00694B77"/>
    <w:pPr>
      <w:jc w:val="both"/>
    </w:pPr>
    <w:rPr>
      <w:sz w:val="32"/>
    </w:rPr>
  </w:style>
  <w:style w:type="character" w:customStyle="1" w:styleId="BodyTextChar">
    <w:name w:val="Body Text Char"/>
    <w:basedOn w:val="DefaultParagraphFont"/>
    <w:link w:val="BodyText"/>
    <w:uiPriority w:val="99"/>
    <w:semiHidden/>
    <w:rsid w:val="00E01380"/>
    <w:rPr>
      <w:sz w:val="24"/>
      <w:lang w:eastAsia="en-US"/>
    </w:rPr>
  </w:style>
  <w:style w:type="paragraph" w:styleId="BodyTextIndent3">
    <w:name w:val="Body Text Indent 3"/>
    <w:basedOn w:val="Normal"/>
    <w:link w:val="BodyTextIndent3Char"/>
    <w:uiPriority w:val="99"/>
    <w:rsid w:val="00694B77"/>
    <w:pPr>
      <w:ind w:left="720" w:hanging="720"/>
      <w:jc w:val="both"/>
    </w:pPr>
    <w:rPr>
      <w:b/>
    </w:rPr>
  </w:style>
  <w:style w:type="character" w:customStyle="1" w:styleId="BodyTextIndent3Char">
    <w:name w:val="Body Text Indent 3 Char"/>
    <w:basedOn w:val="DefaultParagraphFont"/>
    <w:link w:val="BodyTextIndent3"/>
    <w:uiPriority w:val="99"/>
    <w:semiHidden/>
    <w:rsid w:val="00E01380"/>
    <w:rPr>
      <w:sz w:val="16"/>
      <w:szCs w:val="16"/>
      <w:lang w:eastAsia="en-US"/>
    </w:rPr>
  </w:style>
  <w:style w:type="paragraph" w:styleId="List2">
    <w:name w:val="List 2"/>
    <w:basedOn w:val="Normal"/>
    <w:uiPriority w:val="99"/>
    <w:rsid w:val="00694B77"/>
    <w:pPr>
      <w:ind w:left="566" w:hanging="283"/>
    </w:pPr>
  </w:style>
  <w:style w:type="paragraph" w:styleId="BodyText2">
    <w:name w:val="Body Text 2"/>
    <w:basedOn w:val="Normal"/>
    <w:link w:val="BodyText2Char"/>
    <w:uiPriority w:val="99"/>
    <w:rsid w:val="00694B77"/>
    <w:pPr>
      <w:jc w:val="both"/>
    </w:pPr>
  </w:style>
  <w:style w:type="character" w:customStyle="1" w:styleId="BodyText2Char">
    <w:name w:val="Body Text 2 Char"/>
    <w:basedOn w:val="DefaultParagraphFont"/>
    <w:link w:val="BodyText2"/>
    <w:uiPriority w:val="99"/>
    <w:semiHidden/>
    <w:rsid w:val="00E01380"/>
    <w:rPr>
      <w:sz w:val="24"/>
      <w:lang w:eastAsia="en-US"/>
    </w:rPr>
  </w:style>
  <w:style w:type="paragraph" w:styleId="List">
    <w:name w:val="List"/>
    <w:basedOn w:val="Normal"/>
    <w:uiPriority w:val="99"/>
    <w:rsid w:val="00694B77"/>
    <w:pPr>
      <w:ind w:left="283" w:hanging="283"/>
    </w:pPr>
    <w:rPr>
      <w:rFonts w:ascii="Arial" w:hAnsi="Arial"/>
      <w:sz w:val="20"/>
      <w:lang w:val="en-US"/>
    </w:rPr>
  </w:style>
  <w:style w:type="paragraph" w:styleId="ListBullet3">
    <w:name w:val="List Bullet 3"/>
    <w:basedOn w:val="Normal"/>
    <w:autoRedefine/>
    <w:uiPriority w:val="99"/>
    <w:rsid w:val="00694B77"/>
  </w:style>
  <w:style w:type="paragraph" w:styleId="BodyText3">
    <w:name w:val="Body Text 3"/>
    <w:basedOn w:val="Normal"/>
    <w:link w:val="BodyText3Char"/>
    <w:uiPriority w:val="99"/>
    <w:rsid w:val="00694B77"/>
    <w:pPr>
      <w:jc w:val="both"/>
    </w:pPr>
    <w:rPr>
      <w:rFonts w:ascii="Arial" w:hAnsi="Arial"/>
      <w:sz w:val="20"/>
    </w:rPr>
  </w:style>
  <w:style w:type="character" w:customStyle="1" w:styleId="BodyText3Char">
    <w:name w:val="Body Text 3 Char"/>
    <w:basedOn w:val="DefaultParagraphFont"/>
    <w:link w:val="BodyText3"/>
    <w:uiPriority w:val="99"/>
    <w:semiHidden/>
    <w:rsid w:val="00E01380"/>
    <w:rPr>
      <w:sz w:val="16"/>
      <w:szCs w:val="16"/>
      <w:lang w:eastAsia="en-US"/>
    </w:rPr>
  </w:style>
  <w:style w:type="paragraph" w:styleId="BalloonText">
    <w:name w:val="Balloon Text"/>
    <w:basedOn w:val="Normal"/>
    <w:link w:val="BalloonTextChar"/>
    <w:uiPriority w:val="99"/>
    <w:semiHidden/>
    <w:rsid w:val="005E23CE"/>
    <w:rPr>
      <w:rFonts w:ascii="Tahoma" w:hAnsi="Tahoma" w:cs="Tahoma"/>
      <w:sz w:val="16"/>
      <w:szCs w:val="16"/>
    </w:rPr>
  </w:style>
  <w:style w:type="character" w:customStyle="1" w:styleId="BalloonTextChar">
    <w:name w:val="Balloon Text Char"/>
    <w:basedOn w:val="DefaultParagraphFont"/>
    <w:link w:val="BalloonText"/>
    <w:uiPriority w:val="99"/>
    <w:semiHidden/>
    <w:rsid w:val="00E01380"/>
    <w:rPr>
      <w:sz w:val="0"/>
      <w:szCs w:val="0"/>
      <w:lang w:eastAsia="en-US"/>
    </w:rPr>
  </w:style>
  <w:style w:type="paragraph" w:customStyle="1" w:styleId="LQN3">
    <w:name w:val="LQN3"/>
    <w:basedOn w:val="Normal"/>
    <w:rsid w:val="007B4E8B"/>
    <w:pPr>
      <w:tabs>
        <w:tab w:val="left" w:pos="1304"/>
      </w:tabs>
      <w:spacing w:before="80" w:line="220" w:lineRule="atLeast"/>
      <w:ind w:left="1304" w:hanging="397"/>
      <w:jc w:val="both"/>
    </w:pPr>
    <w:rPr>
      <w:bCs/>
      <w:sz w:val="21"/>
    </w:rPr>
  </w:style>
  <w:style w:type="character" w:styleId="FootnoteReference">
    <w:name w:val="footnote reference"/>
    <w:basedOn w:val="DefaultParagraphFont"/>
    <w:uiPriority w:val="99"/>
    <w:semiHidden/>
    <w:rsid w:val="004118E3"/>
    <w:rPr>
      <w:rFonts w:ascii="Times New Roman" w:hAnsi="Times New Roman"/>
      <w:b/>
      <w:sz w:val="24"/>
      <w:effect w:val="none"/>
      <w:vertAlign w:val="baseline"/>
    </w:rPr>
  </w:style>
  <w:style w:type="paragraph" w:styleId="FootnoteText">
    <w:name w:val="footnote text"/>
    <w:basedOn w:val="Normal"/>
    <w:link w:val="FootnoteTextChar"/>
    <w:uiPriority w:val="99"/>
    <w:semiHidden/>
    <w:rsid w:val="004118E3"/>
  </w:style>
  <w:style w:type="character" w:customStyle="1" w:styleId="FootnoteTextChar">
    <w:name w:val="Footnote Text Char"/>
    <w:basedOn w:val="DefaultParagraphFont"/>
    <w:link w:val="FootnoteText"/>
    <w:uiPriority w:val="99"/>
    <w:semiHidden/>
    <w:locked/>
    <w:rsid w:val="00940A9E"/>
    <w:rPr>
      <w:sz w:val="24"/>
      <w:lang w:val="x-none" w:eastAsia="en-US"/>
    </w:rPr>
  </w:style>
  <w:style w:type="paragraph" w:styleId="BlockText">
    <w:name w:val="Block Text"/>
    <w:basedOn w:val="Normal"/>
    <w:uiPriority w:val="99"/>
    <w:rsid w:val="00296CE8"/>
    <w:pPr>
      <w:ind w:left="720" w:right="1109"/>
      <w:jc w:val="both"/>
    </w:pPr>
    <w:rPr>
      <w:sz w:val="20"/>
    </w:rPr>
  </w:style>
  <w:style w:type="paragraph" w:styleId="NormalWeb">
    <w:name w:val="Normal (Web)"/>
    <w:basedOn w:val="Normal"/>
    <w:uiPriority w:val="99"/>
    <w:rsid w:val="0026224B"/>
    <w:pPr>
      <w:spacing w:before="100" w:beforeAutospacing="1" w:after="100" w:afterAutospacing="1"/>
    </w:pPr>
    <w:rPr>
      <w:szCs w:val="24"/>
      <w:lang w:eastAsia="en-GB"/>
    </w:rPr>
  </w:style>
  <w:style w:type="character" w:styleId="PageNumber">
    <w:name w:val="page number"/>
    <w:basedOn w:val="DefaultParagraphFont"/>
    <w:uiPriority w:val="99"/>
    <w:rsid w:val="001B6F25"/>
    <w:rPr>
      <w:rFonts w:cs="Times New Roman"/>
    </w:rPr>
  </w:style>
  <w:style w:type="paragraph" w:styleId="Title">
    <w:name w:val="Title"/>
    <w:basedOn w:val="Normal"/>
    <w:link w:val="TitleChar"/>
    <w:uiPriority w:val="10"/>
    <w:qFormat/>
    <w:rsid w:val="009658FD"/>
    <w:pPr>
      <w:spacing w:after="600"/>
      <w:jc w:val="center"/>
    </w:pPr>
    <w:rPr>
      <w:kern w:val="28"/>
      <w:sz w:val="32"/>
    </w:rPr>
  </w:style>
  <w:style w:type="character" w:customStyle="1" w:styleId="TitleChar">
    <w:name w:val="Title Char"/>
    <w:basedOn w:val="DefaultParagraphFont"/>
    <w:link w:val="Title"/>
    <w:uiPriority w:val="10"/>
    <w:rsid w:val="00E01380"/>
    <w:rPr>
      <w:rFonts w:ascii="Cambria" w:eastAsia="Times New Roman" w:hAnsi="Cambria" w:cs="Times New Roman"/>
      <w:b/>
      <w:bCs/>
      <w:kern w:val="28"/>
      <w:sz w:val="32"/>
      <w:szCs w:val="32"/>
      <w:lang w:eastAsia="en-US"/>
    </w:rPr>
  </w:style>
  <w:style w:type="character" w:styleId="CommentReference">
    <w:name w:val="annotation reference"/>
    <w:basedOn w:val="DefaultParagraphFont"/>
    <w:uiPriority w:val="99"/>
    <w:semiHidden/>
    <w:rsid w:val="009658FD"/>
    <w:rPr>
      <w:sz w:val="16"/>
    </w:rPr>
  </w:style>
  <w:style w:type="paragraph" w:styleId="CommentText">
    <w:name w:val="annotation text"/>
    <w:basedOn w:val="Normal"/>
    <w:link w:val="CommentTextChar"/>
    <w:uiPriority w:val="99"/>
    <w:semiHidden/>
    <w:rsid w:val="009658FD"/>
    <w:rPr>
      <w:sz w:val="20"/>
    </w:rPr>
  </w:style>
  <w:style w:type="character" w:customStyle="1" w:styleId="CommentTextChar">
    <w:name w:val="Comment Text Char"/>
    <w:basedOn w:val="DefaultParagraphFont"/>
    <w:link w:val="CommentText"/>
    <w:uiPriority w:val="99"/>
    <w:semiHidden/>
    <w:rsid w:val="00E01380"/>
    <w:rPr>
      <w:lang w:eastAsia="en-US"/>
    </w:rPr>
  </w:style>
  <w:style w:type="paragraph" w:styleId="CommentSubject">
    <w:name w:val="annotation subject"/>
    <w:basedOn w:val="CommentText"/>
    <w:next w:val="CommentText"/>
    <w:link w:val="CommentSubjectChar"/>
    <w:uiPriority w:val="99"/>
    <w:semiHidden/>
    <w:rsid w:val="009658FD"/>
    <w:rPr>
      <w:b/>
      <w:bCs/>
    </w:rPr>
  </w:style>
  <w:style w:type="character" w:customStyle="1" w:styleId="CommentSubjectChar">
    <w:name w:val="Comment Subject Char"/>
    <w:basedOn w:val="CommentTextChar"/>
    <w:link w:val="CommentSubject"/>
    <w:uiPriority w:val="99"/>
    <w:semiHidden/>
    <w:rsid w:val="00E01380"/>
    <w:rPr>
      <w:b/>
      <w:bCs/>
      <w:lang w:eastAsia="en-US"/>
    </w:rPr>
  </w:style>
  <w:style w:type="paragraph" w:styleId="DocumentMap">
    <w:name w:val="Document Map"/>
    <w:basedOn w:val="Normal"/>
    <w:link w:val="DocumentMapChar"/>
    <w:uiPriority w:val="99"/>
    <w:semiHidden/>
    <w:rsid w:val="00393B8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E01380"/>
    <w:rPr>
      <w:sz w:val="0"/>
      <w:szCs w:val="0"/>
      <w:lang w:eastAsia="en-US"/>
    </w:rPr>
  </w:style>
  <w:style w:type="paragraph" w:customStyle="1" w:styleId="Text">
    <w:name w:val="Text"/>
    <w:basedOn w:val="Normal"/>
    <w:rsid w:val="00C82B86"/>
    <w:pPr>
      <w:overflowPunct w:val="0"/>
      <w:autoSpaceDE w:val="0"/>
      <w:autoSpaceDN w:val="0"/>
      <w:adjustRightInd w:val="0"/>
      <w:spacing w:after="260"/>
      <w:jc w:val="both"/>
      <w:textAlignment w:val="baseline"/>
    </w:pPr>
    <w:rPr>
      <w:sz w:val="22"/>
    </w:rPr>
  </w:style>
  <w:style w:type="paragraph" w:customStyle="1" w:styleId="NumberedParagraphChar">
    <w:name w:val="Numbered Paragraph Char"/>
    <w:basedOn w:val="Normal"/>
    <w:rsid w:val="00363916"/>
    <w:pPr>
      <w:tabs>
        <w:tab w:val="right" w:pos="312"/>
        <w:tab w:val="left" w:pos="480"/>
      </w:tabs>
      <w:spacing w:line="280" w:lineRule="exact"/>
      <w:ind w:left="480" w:hanging="480"/>
      <w:jc w:val="both"/>
    </w:pPr>
    <w:rPr>
      <w:kern w:val="8"/>
      <w:szCs w:val="24"/>
      <w:lang w:val="en-US" w:bidi="he-IL"/>
    </w:rPr>
  </w:style>
  <w:style w:type="paragraph" w:styleId="ListParagraph">
    <w:name w:val="List Paragraph"/>
    <w:basedOn w:val="Normal"/>
    <w:uiPriority w:val="34"/>
    <w:qFormat/>
    <w:rsid w:val="001562B3"/>
    <w:pPr>
      <w:ind w:left="720"/>
    </w:pPr>
  </w:style>
  <w:style w:type="paragraph" w:styleId="EndnoteText">
    <w:name w:val="endnote text"/>
    <w:basedOn w:val="Normal"/>
    <w:link w:val="EndnoteTextChar"/>
    <w:uiPriority w:val="99"/>
    <w:rsid w:val="00940A9E"/>
    <w:rPr>
      <w:sz w:val="20"/>
    </w:rPr>
  </w:style>
  <w:style w:type="character" w:customStyle="1" w:styleId="EndnoteTextChar">
    <w:name w:val="Endnote Text Char"/>
    <w:basedOn w:val="DefaultParagraphFont"/>
    <w:link w:val="EndnoteText"/>
    <w:uiPriority w:val="99"/>
    <w:locked/>
    <w:rsid w:val="00940A9E"/>
    <w:rPr>
      <w:lang w:val="x-none" w:eastAsia="en-US"/>
    </w:rPr>
  </w:style>
  <w:style w:type="character" w:styleId="EndnoteReference">
    <w:name w:val="endnote reference"/>
    <w:basedOn w:val="DefaultParagraphFont"/>
    <w:uiPriority w:val="99"/>
    <w:rsid w:val="00940A9E"/>
    <w:rPr>
      <w:vertAlign w:val="superscript"/>
    </w:rPr>
  </w:style>
  <w:style w:type="paragraph" w:styleId="Revision">
    <w:name w:val="Revision"/>
    <w:hidden/>
    <w:uiPriority w:val="99"/>
    <w:semiHidden/>
    <w:rsid w:val="001F4A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343927">
      <w:bodyDiv w:val="1"/>
      <w:marLeft w:val="0"/>
      <w:marRight w:val="0"/>
      <w:marTop w:val="0"/>
      <w:marBottom w:val="0"/>
      <w:divBdr>
        <w:top w:val="none" w:sz="0" w:space="0" w:color="auto"/>
        <w:left w:val="none" w:sz="0" w:space="0" w:color="auto"/>
        <w:bottom w:val="none" w:sz="0" w:space="0" w:color="auto"/>
        <w:right w:val="none" w:sz="0" w:space="0" w:color="auto"/>
      </w:divBdr>
    </w:div>
    <w:div w:id="487331983">
      <w:marLeft w:val="0"/>
      <w:marRight w:val="0"/>
      <w:marTop w:val="0"/>
      <w:marBottom w:val="0"/>
      <w:divBdr>
        <w:top w:val="none" w:sz="0" w:space="0" w:color="auto"/>
        <w:left w:val="none" w:sz="0" w:space="0" w:color="auto"/>
        <w:bottom w:val="none" w:sz="0" w:space="0" w:color="auto"/>
        <w:right w:val="none" w:sz="0" w:space="0" w:color="auto"/>
      </w:divBdr>
    </w:div>
    <w:div w:id="487331984">
      <w:marLeft w:val="0"/>
      <w:marRight w:val="0"/>
      <w:marTop w:val="0"/>
      <w:marBottom w:val="0"/>
      <w:divBdr>
        <w:top w:val="none" w:sz="0" w:space="0" w:color="auto"/>
        <w:left w:val="none" w:sz="0" w:space="0" w:color="auto"/>
        <w:bottom w:val="none" w:sz="0" w:space="0" w:color="auto"/>
        <w:right w:val="none" w:sz="0" w:space="0" w:color="auto"/>
      </w:divBdr>
    </w:div>
    <w:div w:id="487331985">
      <w:marLeft w:val="0"/>
      <w:marRight w:val="0"/>
      <w:marTop w:val="0"/>
      <w:marBottom w:val="0"/>
      <w:divBdr>
        <w:top w:val="none" w:sz="0" w:space="0" w:color="auto"/>
        <w:left w:val="none" w:sz="0" w:space="0" w:color="auto"/>
        <w:bottom w:val="none" w:sz="0" w:space="0" w:color="auto"/>
        <w:right w:val="none" w:sz="0" w:space="0" w:color="auto"/>
      </w:divBdr>
    </w:div>
    <w:div w:id="487331986">
      <w:marLeft w:val="0"/>
      <w:marRight w:val="0"/>
      <w:marTop w:val="0"/>
      <w:marBottom w:val="0"/>
      <w:divBdr>
        <w:top w:val="none" w:sz="0" w:space="0" w:color="auto"/>
        <w:left w:val="none" w:sz="0" w:space="0" w:color="auto"/>
        <w:bottom w:val="none" w:sz="0" w:space="0" w:color="auto"/>
        <w:right w:val="none" w:sz="0" w:space="0" w:color="auto"/>
      </w:divBdr>
    </w:div>
    <w:div w:id="487331987">
      <w:marLeft w:val="0"/>
      <w:marRight w:val="0"/>
      <w:marTop w:val="0"/>
      <w:marBottom w:val="0"/>
      <w:divBdr>
        <w:top w:val="none" w:sz="0" w:space="0" w:color="auto"/>
        <w:left w:val="none" w:sz="0" w:space="0" w:color="auto"/>
        <w:bottom w:val="none" w:sz="0" w:space="0" w:color="auto"/>
        <w:right w:val="none" w:sz="0" w:space="0" w:color="auto"/>
      </w:divBdr>
    </w:div>
    <w:div w:id="487331988">
      <w:marLeft w:val="0"/>
      <w:marRight w:val="0"/>
      <w:marTop w:val="0"/>
      <w:marBottom w:val="0"/>
      <w:divBdr>
        <w:top w:val="none" w:sz="0" w:space="0" w:color="auto"/>
        <w:left w:val="none" w:sz="0" w:space="0" w:color="auto"/>
        <w:bottom w:val="none" w:sz="0" w:space="0" w:color="auto"/>
        <w:right w:val="none" w:sz="0" w:space="0" w:color="auto"/>
      </w:divBdr>
    </w:div>
    <w:div w:id="487331989">
      <w:marLeft w:val="0"/>
      <w:marRight w:val="0"/>
      <w:marTop w:val="0"/>
      <w:marBottom w:val="0"/>
      <w:divBdr>
        <w:top w:val="none" w:sz="0" w:space="0" w:color="auto"/>
        <w:left w:val="none" w:sz="0" w:space="0" w:color="auto"/>
        <w:bottom w:val="none" w:sz="0" w:space="0" w:color="auto"/>
        <w:right w:val="none" w:sz="0" w:space="0" w:color="auto"/>
      </w:divBdr>
    </w:div>
    <w:div w:id="487331990">
      <w:marLeft w:val="0"/>
      <w:marRight w:val="0"/>
      <w:marTop w:val="0"/>
      <w:marBottom w:val="0"/>
      <w:divBdr>
        <w:top w:val="none" w:sz="0" w:space="0" w:color="auto"/>
        <w:left w:val="none" w:sz="0" w:space="0" w:color="auto"/>
        <w:bottom w:val="none" w:sz="0" w:space="0" w:color="auto"/>
        <w:right w:val="none" w:sz="0" w:space="0" w:color="auto"/>
      </w:divBdr>
    </w:div>
    <w:div w:id="487331991">
      <w:marLeft w:val="0"/>
      <w:marRight w:val="0"/>
      <w:marTop w:val="0"/>
      <w:marBottom w:val="0"/>
      <w:divBdr>
        <w:top w:val="none" w:sz="0" w:space="0" w:color="auto"/>
        <w:left w:val="none" w:sz="0" w:space="0" w:color="auto"/>
        <w:bottom w:val="none" w:sz="0" w:space="0" w:color="auto"/>
        <w:right w:val="none" w:sz="0" w:space="0" w:color="auto"/>
      </w:divBdr>
    </w:div>
    <w:div w:id="487331992">
      <w:marLeft w:val="0"/>
      <w:marRight w:val="0"/>
      <w:marTop w:val="0"/>
      <w:marBottom w:val="0"/>
      <w:divBdr>
        <w:top w:val="none" w:sz="0" w:space="0" w:color="auto"/>
        <w:left w:val="none" w:sz="0" w:space="0" w:color="auto"/>
        <w:bottom w:val="none" w:sz="0" w:space="0" w:color="auto"/>
        <w:right w:val="none" w:sz="0" w:space="0" w:color="auto"/>
      </w:divBdr>
    </w:div>
    <w:div w:id="487331993">
      <w:marLeft w:val="0"/>
      <w:marRight w:val="0"/>
      <w:marTop w:val="0"/>
      <w:marBottom w:val="0"/>
      <w:divBdr>
        <w:top w:val="none" w:sz="0" w:space="0" w:color="auto"/>
        <w:left w:val="none" w:sz="0" w:space="0" w:color="auto"/>
        <w:bottom w:val="none" w:sz="0" w:space="0" w:color="auto"/>
        <w:right w:val="none" w:sz="0" w:space="0" w:color="auto"/>
      </w:divBdr>
    </w:div>
    <w:div w:id="487331994">
      <w:marLeft w:val="0"/>
      <w:marRight w:val="0"/>
      <w:marTop w:val="0"/>
      <w:marBottom w:val="0"/>
      <w:divBdr>
        <w:top w:val="none" w:sz="0" w:space="0" w:color="auto"/>
        <w:left w:val="none" w:sz="0" w:space="0" w:color="auto"/>
        <w:bottom w:val="none" w:sz="0" w:space="0" w:color="auto"/>
        <w:right w:val="none" w:sz="0" w:space="0" w:color="auto"/>
      </w:divBdr>
    </w:div>
    <w:div w:id="487331995">
      <w:marLeft w:val="0"/>
      <w:marRight w:val="0"/>
      <w:marTop w:val="0"/>
      <w:marBottom w:val="0"/>
      <w:divBdr>
        <w:top w:val="none" w:sz="0" w:space="0" w:color="auto"/>
        <w:left w:val="none" w:sz="0" w:space="0" w:color="auto"/>
        <w:bottom w:val="none" w:sz="0" w:space="0" w:color="auto"/>
        <w:right w:val="none" w:sz="0" w:space="0" w:color="auto"/>
      </w:divBdr>
    </w:div>
    <w:div w:id="487331996">
      <w:marLeft w:val="0"/>
      <w:marRight w:val="0"/>
      <w:marTop w:val="0"/>
      <w:marBottom w:val="0"/>
      <w:divBdr>
        <w:top w:val="none" w:sz="0" w:space="0" w:color="auto"/>
        <w:left w:val="none" w:sz="0" w:space="0" w:color="auto"/>
        <w:bottom w:val="none" w:sz="0" w:space="0" w:color="auto"/>
        <w:right w:val="none" w:sz="0" w:space="0" w:color="auto"/>
      </w:divBdr>
    </w:div>
    <w:div w:id="487331997">
      <w:marLeft w:val="0"/>
      <w:marRight w:val="0"/>
      <w:marTop w:val="0"/>
      <w:marBottom w:val="0"/>
      <w:divBdr>
        <w:top w:val="none" w:sz="0" w:space="0" w:color="auto"/>
        <w:left w:val="none" w:sz="0" w:space="0" w:color="auto"/>
        <w:bottom w:val="none" w:sz="0" w:space="0" w:color="auto"/>
        <w:right w:val="none" w:sz="0" w:space="0" w:color="auto"/>
      </w:divBdr>
    </w:div>
    <w:div w:id="800996696">
      <w:bodyDiv w:val="1"/>
      <w:marLeft w:val="0"/>
      <w:marRight w:val="0"/>
      <w:marTop w:val="0"/>
      <w:marBottom w:val="0"/>
      <w:divBdr>
        <w:top w:val="none" w:sz="0" w:space="0" w:color="auto"/>
        <w:left w:val="none" w:sz="0" w:space="0" w:color="auto"/>
        <w:bottom w:val="none" w:sz="0" w:space="0" w:color="auto"/>
        <w:right w:val="none" w:sz="0" w:space="0" w:color="auto"/>
      </w:divBdr>
    </w:div>
    <w:div w:id="15592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2715-0C0D-47DD-BC79-0E624FD4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STATEMENT OF INSOLVENCY PRACTICE 9</vt:lpstr>
    </vt:vector>
  </TitlesOfParts>
  <Company>Dell Computer Corporation</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INSOLVENCY PRACTICE 9</dc:title>
  <dc:creator>Cheryl Travers</dc:creator>
  <cp:lastModifiedBy>Webster Simon</cp:lastModifiedBy>
  <cp:revision>2</cp:revision>
  <cp:lastPrinted>2015-09-24T13:06:00Z</cp:lastPrinted>
  <dcterms:created xsi:type="dcterms:W3CDTF">2015-11-10T10:51:00Z</dcterms:created>
  <dcterms:modified xsi:type="dcterms:W3CDTF">2015-11-10T10:51:00Z</dcterms:modified>
</cp:coreProperties>
</file>