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30F5E" w14:textId="2E0F0BF9" w:rsidR="00643803" w:rsidRPr="00643803" w:rsidRDefault="00643803" w:rsidP="00643803">
      <w:pPr>
        <w:jc w:val="center"/>
        <w:rPr>
          <w:rFonts w:ascii="Arial" w:hAnsi="Arial" w:cs="Arial"/>
          <w:b/>
          <w:sz w:val="28"/>
          <w:szCs w:val="28"/>
        </w:rPr>
      </w:pPr>
      <w:r w:rsidRPr="00643803">
        <w:rPr>
          <w:rFonts w:ascii="Arial" w:hAnsi="Arial" w:cs="Arial"/>
          <w:b/>
          <w:sz w:val="28"/>
          <w:szCs w:val="28"/>
        </w:rPr>
        <w:t>DECISION MAKING</w:t>
      </w:r>
      <w:r w:rsidR="00AF0367">
        <w:rPr>
          <w:rFonts w:ascii="Arial" w:hAnsi="Arial" w:cs="Arial"/>
          <w:b/>
          <w:sz w:val="28"/>
          <w:szCs w:val="28"/>
        </w:rPr>
        <w:t xml:space="preserve"> </w:t>
      </w:r>
      <w:r w:rsidRPr="00643803">
        <w:rPr>
          <w:rFonts w:ascii="Arial" w:hAnsi="Arial" w:cs="Arial"/>
          <w:b/>
          <w:sz w:val="28"/>
          <w:szCs w:val="28"/>
        </w:rPr>
        <w:t>IN INSOLVENCY PROCE</w:t>
      </w:r>
      <w:r w:rsidR="00E92460">
        <w:rPr>
          <w:rFonts w:ascii="Arial" w:hAnsi="Arial" w:cs="Arial"/>
          <w:b/>
          <w:sz w:val="28"/>
          <w:szCs w:val="28"/>
        </w:rPr>
        <w:t>E</w:t>
      </w:r>
      <w:r w:rsidRPr="00643803">
        <w:rPr>
          <w:rFonts w:ascii="Arial" w:hAnsi="Arial" w:cs="Arial"/>
          <w:b/>
          <w:sz w:val="28"/>
          <w:szCs w:val="28"/>
        </w:rPr>
        <w:t>DINGS</w:t>
      </w:r>
    </w:p>
    <w:p w14:paraId="5B7168AE" w14:textId="77777777" w:rsidR="00643803" w:rsidRPr="00643803" w:rsidRDefault="00643803" w:rsidP="00643803">
      <w:pPr>
        <w:rPr>
          <w:rFonts w:ascii="Arial" w:hAnsi="Arial" w:cs="Arial"/>
          <w:b/>
          <w:sz w:val="24"/>
          <w:szCs w:val="24"/>
        </w:rPr>
      </w:pPr>
      <w:r w:rsidRPr="00643803">
        <w:rPr>
          <w:rFonts w:ascii="Arial" w:hAnsi="Arial" w:cs="Arial"/>
          <w:b/>
          <w:sz w:val="24"/>
          <w:szCs w:val="24"/>
        </w:rPr>
        <w:t>Introduction</w:t>
      </w:r>
    </w:p>
    <w:p w14:paraId="28C9CBC1" w14:textId="23E804D9" w:rsidR="00643803" w:rsidRDefault="00C649E3" w:rsidP="00643803">
      <w:pPr>
        <w:pStyle w:val="ListParagraph"/>
        <w:numPr>
          <w:ilvl w:val="0"/>
          <w:numId w:val="1"/>
        </w:numPr>
        <w:ind w:left="567" w:hanging="567"/>
        <w:rPr>
          <w:rFonts w:ascii="Arial" w:hAnsi="Arial" w:cs="Arial"/>
        </w:rPr>
      </w:pPr>
      <w:r w:rsidRPr="00643803">
        <w:rPr>
          <w:rFonts w:ascii="Arial" w:hAnsi="Arial" w:cs="Arial"/>
        </w:rPr>
        <w:t>Insolvency practitioners play a key role in ensuring that persons entitled to participate in decision making are able to make informed decisions and that their participation is properly facilitated</w:t>
      </w:r>
      <w:r>
        <w:rPr>
          <w:rFonts w:ascii="Arial" w:hAnsi="Arial" w:cs="Arial"/>
        </w:rPr>
        <w:t xml:space="preserve"> as</w:t>
      </w:r>
      <w:r w:rsidR="00D327F4">
        <w:rPr>
          <w:rFonts w:ascii="Arial" w:hAnsi="Arial" w:cs="Arial"/>
        </w:rPr>
        <w:t xml:space="preserve"> </w:t>
      </w:r>
      <w:bookmarkStart w:id="0" w:name="_GoBack"/>
      <w:bookmarkEnd w:id="0"/>
      <w:r>
        <w:rPr>
          <w:rFonts w:ascii="Arial" w:hAnsi="Arial" w:cs="Arial"/>
        </w:rPr>
        <w:t>s</w:t>
      </w:r>
      <w:r w:rsidR="00643803" w:rsidRPr="00643803">
        <w:rPr>
          <w:rFonts w:ascii="Arial" w:hAnsi="Arial" w:cs="Arial"/>
        </w:rPr>
        <w:t xml:space="preserve">takeholder involvement in decision making is essential </w:t>
      </w:r>
      <w:r w:rsidR="00643803">
        <w:rPr>
          <w:rFonts w:ascii="Arial" w:hAnsi="Arial" w:cs="Arial"/>
        </w:rPr>
        <w:t>to</w:t>
      </w:r>
      <w:r w:rsidR="00643803" w:rsidRPr="00643803">
        <w:rPr>
          <w:rFonts w:ascii="Arial" w:hAnsi="Arial" w:cs="Arial"/>
        </w:rPr>
        <w:t xml:space="preserve"> the maintenance of trust and confidence in insolvency proc</w:t>
      </w:r>
      <w:r w:rsidR="00E92460">
        <w:rPr>
          <w:rFonts w:ascii="Arial" w:hAnsi="Arial" w:cs="Arial"/>
        </w:rPr>
        <w:t>eedings</w:t>
      </w:r>
      <w:r w:rsidR="00643803" w:rsidRPr="00643803">
        <w:rPr>
          <w:rFonts w:ascii="Arial" w:hAnsi="Arial" w:cs="Arial"/>
        </w:rPr>
        <w:t xml:space="preserve">. </w:t>
      </w:r>
    </w:p>
    <w:p w14:paraId="609A7E35" w14:textId="77777777" w:rsidR="00643803" w:rsidRDefault="00643803" w:rsidP="00643803">
      <w:pPr>
        <w:pStyle w:val="ListParagraph"/>
        <w:ind w:left="567"/>
        <w:rPr>
          <w:rFonts w:ascii="Arial" w:hAnsi="Arial" w:cs="Arial"/>
        </w:rPr>
      </w:pPr>
    </w:p>
    <w:p w14:paraId="289FBF9D" w14:textId="7B2C2403" w:rsidR="00B310EC" w:rsidRPr="00C649E3" w:rsidRDefault="00643803" w:rsidP="00C649E3">
      <w:pPr>
        <w:pStyle w:val="ListParagraph"/>
        <w:numPr>
          <w:ilvl w:val="0"/>
          <w:numId w:val="1"/>
        </w:numPr>
        <w:ind w:left="567" w:hanging="567"/>
      </w:pPr>
      <w:r>
        <w:rPr>
          <w:rFonts w:ascii="Arial" w:hAnsi="Arial" w:cs="Arial"/>
        </w:rPr>
        <w:t xml:space="preserve">This Statement of Insolvency Practice applies to </w:t>
      </w:r>
      <w:r w:rsidR="00940145">
        <w:rPr>
          <w:rFonts w:ascii="Arial" w:hAnsi="Arial" w:cs="Arial"/>
        </w:rPr>
        <w:t xml:space="preserve">the use of </w:t>
      </w:r>
      <w:r w:rsidR="00E92460">
        <w:rPr>
          <w:rFonts w:ascii="Arial" w:hAnsi="Arial" w:cs="Arial"/>
        </w:rPr>
        <w:t xml:space="preserve">deemed consent and </w:t>
      </w:r>
      <w:r w:rsidR="00AF2EDA">
        <w:rPr>
          <w:rFonts w:ascii="Arial" w:hAnsi="Arial" w:cs="Arial"/>
        </w:rPr>
        <w:t xml:space="preserve">qualifying </w:t>
      </w:r>
      <w:r>
        <w:rPr>
          <w:rFonts w:ascii="Arial" w:hAnsi="Arial" w:cs="Arial"/>
        </w:rPr>
        <w:t xml:space="preserve">decision </w:t>
      </w:r>
      <w:r w:rsidR="00E92460">
        <w:rPr>
          <w:rFonts w:ascii="Arial" w:hAnsi="Arial" w:cs="Arial"/>
        </w:rPr>
        <w:t>procedures conducted under the Insolvency Act 1986 (as amended)</w:t>
      </w:r>
      <w:r>
        <w:rPr>
          <w:rFonts w:ascii="Arial" w:hAnsi="Arial" w:cs="Arial"/>
        </w:rPr>
        <w:t xml:space="preserve"> and applies in England and Wales only.</w:t>
      </w:r>
    </w:p>
    <w:p w14:paraId="7499DA4A" w14:textId="77777777" w:rsidR="00643803" w:rsidRPr="00643803" w:rsidRDefault="00643803" w:rsidP="00643803">
      <w:pPr>
        <w:rPr>
          <w:rFonts w:ascii="Arial" w:hAnsi="Arial" w:cs="Arial"/>
          <w:b/>
          <w:sz w:val="24"/>
          <w:szCs w:val="24"/>
        </w:rPr>
      </w:pPr>
      <w:r w:rsidRPr="00643803">
        <w:rPr>
          <w:rFonts w:ascii="Arial" w:hAnsi="Arial" w:cs="Arial"/>
          <w:b/>
          <w:sz w:val="24"/>
          <w:szCs w:val="24"/>
        </w:rPr>
        <w:t>Principles</w:t>
      </w:r>
    </w:p>
    <w:p w14:paraId="4D58421E" w14:textId="77777777" w:rsidR="00643803" w:rsidRDefault="00643803" w:rsidP="00643803">
      <w:pPr>
        <w:pStyle w:val="ListParagraph"/>
        <w:numPr>
          <w:ilvl w:val="0"/>
          <w:numId w:val="1"/>
        </w:numPr>
        <w:ind w:left="567" w:hanging="567"/>
        <w:rPr>
          <w:rFonts w:ascii="Arial" w:hAnsi="Arial" w:cs="Arial"/>
        </w:rPr>
      </w:pPr>
      <w:r w:rsidRPr="00643803">
        <w:rPr>
          <w:rFonts w:ascii="Arial" w:hAnsi="Arial" w:cs="Arial"/>
        </w:rPr>
        <w:t xml:space="preserve">An insolvency practitioner should facilitate participation in decision making by those stakeholders with an entitlement to participate. </w:t>
      </w:r>
    </w:p>
    <w:p w14:paraId="4DED4ED7" w14:textId="77777777" w:rsidR="00643803" w:rsidRPr="00643803" w:rsidRDefault="00643803" w:rsidP="00643803">
      <w:pPr>
        <w:pStyle w:val="ListParagraph"/>
        <w:ind w:left="567"/>
        <w:rPr>
          <w:rFonts w:ascii="Arial" w:hAnsi="Arial" w:cs="Arial"/>
        </w:rPr>
      </w:pPr>
    </w:p>
    <w:p w14:paraId="16486D7E" w14:textId="5B991016" w:rsidR="00497BAE" w:rsidRPr="005634F8" w:rsidRDefault="00643803" w:rsidP="005634F8">
      <w:pPr>
        <w:pStyle w:val="ListParagraph"/>
        <w:numPr>
          <w:ilvl w:val="0"/>
          <w:numId w:val="1"/>
        </w:numPr>
        <w:spacing w:after="0"/>
        <w:ind w:left="567" w:hanging="567"/>
        <w:rPr>
          <w:rFonts w:ascii="Arial" w:hAnsi="Arial" w:cs="Arial"/>
        </w:rPr>
      </w:pPr>
      <w:r w:rsidRPr="00A641AF">
        <w:rPr>
          <w:rFonts w:ascii="Arial" w:hAnsi="Arial" w:cs="Arial"/>
        </w:rPr>
        <w:t xml:space="preserve">An insolvency practitioner should </w:t>
      </w:r>
      <w:r w:rsidR="00E92460" w:rsidRPr="00A641AF">
        <w:rPr>
          <w:rFonts w:ascii="Arial" w:hAnsi="Arial" w:cs="Arial"/>
        </w:rPr>
        <w:t xml:space="preserve">take reasonable steps to </w:t>
      </w:r>
      <w:r w:rsidRPr="00A641AF">
        <w:rPr>
          <w:rFonts w:ascii="Arial" w:hAnsi="Arial" w:cs="Arial"/>
        </w:rPr>
        <w:t>ensure that those entitled to participate in decision makin</w:t>
      </w:r>
      <w:r w:rsidRPr="005634F8">
        <w:rPr>
          <w:rFonts w:ascii="Arial" w:hAnsi="Arial" w:cs="Arial"/>
        </w:rPr>
        <w:t>g are able to do so on a</w:t>
      </w:r>
      <w:r w:rsidR="00E92460" w:rsidRPr="005634F8">
        <w:rPr>
          <w:rFonts w:ascii="Arial" w:hAnsi="Arial" w:cs="Arial"/>
        </w:rPr>
        <w:t>n</w:t>
      </w:r>
      <w:r w:rsidR="008912A1" w:rsidRPr="005634F8">
        <w:rPr>
          <w:rFonts w:ascii="Arial" w:hAnsi="Arial" w:cs="Arial"/>
        </w:rPr>
        <w:t xml:space="preserve"> </w:t>
      </w:r>
      <w:r w:rsidRPr="005634F8">
        <w:rPr>
          <w:rFonts w:ascii="Arial" w:hAnsi="Arial" w:cs="Arial"/>
        </w:rPr>
        <w:t>informed basis.</w:t>
      </w:r>
    </w:p>
    <w:p w14:paraId="6C83C5CE" w14:textId="77777777" w:rsidR="00497BAE" w:rsidRDefault="00497BAE" w:rsidP="00497BAE">
      <w:pPr>
        <w:pStyle w:val="ListParagraph"/>
        <w:ind w:left="567"/>
        <w:rPr>
          <w:rFonts w:ascii="Arial" w:hAnsi="Arial" w:cs="Arial"/>
        </w:rPr>
      </w:pPr>
    </w:p>
    <w:p w14:paraId="20EF9C21" w14:textId="77777777" w:rsidR="008912A1" w:rsidRDefault="00643803" w:rsidP="008912A1">
      <w:pPr>
        <w:pStyle w:val="ListParagraph"/>
        <w:numPr>
          <w:ilvl w:val="0"/>
          <w:numId w:val="1"/>
        </w:numPr>
        <w:ind w:left="567" w:hanging="567"/>
        <w:rPr>
          <w:rFonts w:ascii="Arial" w:hAnsi="Arial" w:cs="Arial"/>
        </w:rPr>
      </w:pPr>
      <w:r w:rsidRPr="00643803">
        <w:rPr>
          <w:rFonts w:ascii="Arial" w:hAnsi="Arial" w:cs="Arial"/>
        </w:rPr>
        <w:t xml:space="preserve">Requests for </w:t>
      </w:r>
      <w:r w:rsidR="00E858CC">
        <w:rPr>
          <w:rFonts w:ascii="Arial" w:hAnsi="Arial" w:cs="Arial"/>
        </w:rPr>
        <w:t xml:space="preserve">additional </w:t>
      </w:r>
      <w:r w:rsidRPr="00643803">
        <w:rPr>
          <w:rFonts w:ascii="Arial" w:hAnsi="Arial" w:cs="Arial"/>
        </w:rPr>
        <w:t xml:space="preserve">information from those entitled to participate in decision making should be viewed upon their individual merits and treated by an insolvency practitioner in a fair and reasonable way. The provision of </w:t>
      </w:r>
      <w:r w:rsidR="00E858CC">
        <w:rPr>
          <w:rFonts w:ascii="Arial" w:hAnsi="Arial" w:cs="Arial"/>
        </w:rPr>
        <w:t xml:space="preserve">additional </w:t>
      </w:r>
      <w:r w:rsidRPr="00643803">
        <w:rPr>
          <w:rFonts w:ascii="Arial" w:hAnsi="Arial" w:cs="Arial"/>
        </w:rPr>
        <w:t>information should be proportionate to the circumstances of the case.</w:t>
      </w:r>
      <w:r w:rsidR="008912A1" w:rsidRPr="008912A1">
        <w:rPr>
          <w:rFonts w:ascii="Arial" w:hAnsi="Arial" w:cs="Arial"/>
        </w:rPr>
        <w:t xml:space="preserve"> </w:t>
      </w:r>
    </w:p>
    <w:p w14:paraId="3991A305" w14:textId="77777777" w:rsidR="008912A1" w:rsidRDefault="008912A1" w:rsidP="008912A1">
      <w:pPr>
        <w:pStyle w:val="ListParagraph"/>
        <w:ind w:left="567" w:hanging="567"/>
        <w:rPr>
          <w:rFonts w:ascii="Arial" w:hAnsi="Arial" w:cs="Arial"/>
        </w:rPr>
      </w:pPr>
    </w:p>
    <w:p w14:paraId="059EBC6D" w14:textId="6BCDF371" w:rsidR="008912A1" w:rsidRDefault="008912A1" w:rsidP="008912A1">
      <w:pPr>
        <w:pStyle w:val="ListParagraph"/>
        <w:numPr>
          <w:ilvl w:val="0"/>
          <w:numId w:val="1"/>
        </w:numPr>
        <w:ind w:left="567" w:hanging="567"/>
        <w:rPr>
          <w:rFonts w:ascii="Arial" w:hAnsi="Arial" w:cs="Arial"/>
        </w:rPr>
      </w:pPr>
      <w:r w:rsidRPr="008912A1">
        <w:rPr>
          <w:rFonts w:ascii="Arial" w:hAnsi="Arial" w:cs="Arial"/>
        </w:rPr>
        <w:t xml:space="preserve">The formal record of a </w:t>
      </w:r>
      <w:r>
        <w:rPr>
          <w:rFonts w:ascii="Arial" w:hAnsi="Arial" w:cs="Arial"/>
        </w:rPr>
        <w:t xml:space="preserve">deemed consent or </w:t>
      </w:r>
      <w:r w:rsidRPr="008912A1">
        <w:rPr>
          <w:rFonts w:ascii="Arial" w:hAnsi="Arial" w:cs="Arial"/>
        </w:rPr>
        <w:t>decision procedure should be an accu</w:t>
      </w:r>
      <w:r>
        <w:rPr>
          <w:rFonts w:ascii="Arial" w:hAnsi="Arial" w:cs="Arial"/>
        </w:rPr>
        <w:t xml:space="preserve">rate and contemporaneous record, </w:t>
      </w:r>
      <w:r w:rsidRPr="008912A1">
        <w:rPr>
          <w:rFonts w:ascii="Arial" w:hAnsi="Arial" w:cs="Arial"/>
        </w:rPr>
        <w:t>sufficient to explain the business conducted and the basis upon which any discretion was exercised.</w:t>
      </w:r>
    </w:p>
    <w:p w14:paraId="26BA36C0" w14:textId="77777777" w:rsidR="00643803" w:rsidRPr="00643803" w:rsidRDefault="00643803" w:rsidP="008912A1">
      <w:pPr>
        <w:pStyle w:val="ListParagraph"/>
        <w:ind w:left="567"/>
        <w:rPr>
          <w:rFonts w:ascii="Arial" w:hAnsi="Arial" w:cs="Arial"/>
        </w:rPr>
      </w:pPr>
    </w:p>
    <w:p w14:paraId="50D326CF" w14:textId="77777777" w:rsidR="00952462" w:rsidRDefault="00643803" w:rsidP="00643803">
      <w:pPr>
        <w:rPr>
          <w:rFonts w:ascii="Arial" w:hAnsi="Arial" w:cs="Arial"/>
          <w:b/>
          <w:sz w:val="24"/>
          <w:szCs w:val="24"/>
        </w:rPr>
      </w:pPr>
      <w:r w:rsidRPr="00643803">
        <w:rPr>
          <w:rFonts w:ascii="Arial" w:hAnsi="Arial" w:cs="Arial"/>
          <w:b/>
          <w:sz w:val="24"/>
          <w:szCs w:val="24"/>
        </w:rPr>
        <w:t xml:space="preserve">Key Compliance Standards </w:t>
      </w:r>
      <w:r w:rsidR="00192E28">
        <w:rPr>
          <w:rFonts w:ascii="Arial" w:hAnsi="Arial" w:cs="Arial"/>
          <w:b/>
          <w:sz w:val="24"/>
          <w:szCs w:val="24"/>
        </w:rPr>
        <w:t xml:space="preserve"> </w:t>
      </w:r>
    </w:p>
    <w:p w14:paraId="4F84C2D7" w14:textId="77777777" w:rsidR="00643803" w:rsidRPr="00952462" w:rsidRDefault="00952462" w:rsidP="00643803">
      <w:pPr>
        <w:rPr>
          <w:rFonts w:ascii="Arial" w:hAnsi="Arial" w:cs="Arial"/>
          <w:b/>
        </w:rPr>
      </w:pPr>
      <w:r w:rsidRPr="00952462">
        <w:rPr>
          <w:rFonts w:ascii="Arial" w:hAnsi="Arial" w:cs="Arial"/>
          <w:b/>
        </w:rPr>
        <w:t xml:space="preserve">Provisions of </w:t>
      </w:r>
      <w:r w:rsidR="00192E28" w:rsidRPr="00952462">
        <w:rPr>
          <w:rFonts w:ascii="Arial" w:hAnsi="Arial" w:cs="Arial"/>
          <w:b/>
        </w:rPr>
        <w:t>General Application</w:t>
      </w:r>
    </w:p>
    <w:p w14:paraId="5F4129E8" w14:textId="77777777" w:rsidR="00167A9D" w:rsidRDefault="00167A9D" w:rsidP="00167A9D">
      <w:pPr>
        <w:pStyle w:val="ListParagraph"/>
        <w:numPr>
          <w:ilvl w:val="0"/>
          <w:numId w:val="1"/>
        </w:numPr>
        <w:ind w:left="567" w:hanging="567"/>
        <w:rPr>
          <w:rFonts w:ascii="Arial" w:hAnsi="Arial" w:cs="Arial"/>
        </w:rPr>
      </w:pPr>
      <w:r>
        <w:rPr>
          <w:rFonts w:ascii="Arial" w:hAnsi="Arial" w:cs="Arial"/>
        </w:rPr>
        <w:t xml:space="preserve">Information supplied in connection with a deemed consent or decision procedure </w:t>
      </w:r>
      <w:r w:rsidRPr="00192E28">
        <w:rPr>
          <w:rFonts w:ascii="Arial" w:hAnsi="Arial" w:cs="Arial"/>
        </w:rPr>
        <w:t xml:space="preserve">should be presented in a manner which is transparent, consistent and useful to </w:t>
      </w:r>
      <w:r>
        <w:rPr>
          <w:rFonts w:ascii="Arial" w:hAnsi="Arial" w:cs="Arial"/>
        </w:rPr>
        <w:t>prospective participants</w:t>
      </w:r>
      <w:r w:rsidRPr="00192E28">
        <w:rPr>
          <w:rFonts w:ascii="Arial" w:hAnsi="Arial" w:cs="Arial"/>
        </w:rPr>
        <w:t>, whilst being proportionate to the circumstances of the case.</w:t>
      </w:r>
    </w:p>
    <w:p w14:paraId="61F197CC" w14:textId="77777777" w:rsidR="00167A9D" w:rsidRDefault="00167A9D" w:rsidP="00167A9D">
      <w:pPr>
        <w:pStyle w:val="ListParagraph"/>
        <w:ind w:left="567"/>
        <w:rPr>
          <w:rFonts w:ascii="Arial" w:hAnsi="Arial" w:cs="Arial"/>
        </w:rPr>
      </w:pPr>
    </w:p>
    <w:p w14:paraId="0C596A3E" w14:textId="7331E4E7" w:rsidR="00192E28" w:rsidRDefault="005E3C39" w:rsidP="00643803">
      <w:pPr>
        <w:pStyle w:val="ListParagraph"/>
        <w:numPr>
          <w:ilvl w:val="0"/>
          <w:numId w:val="1"/>
        </w:numPr>
        <w:ind w:left="567" w:hanging="567"/>
        <w:rPr>
          <w:rFonts w:ascii="Arial" w:hAnsi="Arial" w:cs="Arial"/>
        </w:rPr>
      </w:pPr>
      <w:r>
        <w:rPr>
          <w:rFonts w:ascii="Arial" w:hAnsi="Arial" w:cs="Arial"/>
        </w:rPr>
        <w:t>N</w:t>
      </w:r>
      <w:r w:rsidR="00192E28" w:rsidRPr="00643803">
        <w:rPr>
          <w:rFonts w:ascii="Arial" w:hAnsi="Arial" w:cs="Arial"/>
        </w:rPr>
        <w:t xml:space="preserve">otice </w:t>
      </w:r>
      <w:r w:rsidR="00192E28">
        <w:rPr>
          <w:rFonts w:ascii="Arial" w:hAnsi="Arial" w:cs="Arial"/>
        </w:rPr>
        <w:t xml:space="preserve">seeking deemed consent or </w:t>
      </w:r>
      <w:r w:rsidR="00192E28" w:rsidRPr="00643803">
        <w:rPr>
          <w:rFonts w:ascii="Arial" w:hAnsi="Arial" w:cs="Arial"/>
        </w:rPr>
        <w:t xml:space="preserve">convening a decision procedure should be sent </w:t>
      </w:r>
      <w:r>
        <w:rPr>
          <w:rFonts w:ascii="Arial" w:hAnsi="Arial" w:cs="Arial"/>
        </w:rPr>
        <w:t>on the same business day</w:t>
      </w:r>
      <w:r w:rsidRPr="00643803">
        <w:rPr>
          <w:rFonts w:ascii="Arial" w:hAnsi="Arial" w:cs="Arial"/>
        </w:rPr>
        <w:t xml:space="preserve"> </w:t>
      </w:r>
      <w:r w:rsidR="00192E28" w:rsidRPr="00643803">
        <w:rPr>
          <w:rFonts w:ascii="Arial" w:hAnsi="Arial" w:cs="Arial"/>
        </w:rPr>
        <w:t xml:space="preserve">to all </w:t>
      </w:r>
      <w:r>
        <w:rPr>
          <w:rFonts w:ascii="Arial" w:hAnsi="Arial" w:cs="Arial"/>
        </w:rPr>
        <w:t xml:space="preserve">known </w:t>
      </w:r>
      <w:r w:rsidR="00192E28">
        <w:rPr>
          <w:rFonts w:ascii="Arial" w:hAnsi="Arial" w:cs="Arial"/>
        </w:rPr>
        <w:t>prospective participants</w:t>
      </w:r>
      <w:r w:rsidR="00AC729B">
        <w:rPr>
          <w:rFonts w:ascii="Arial" w:hAnsi="Arial" w:cs="Arial"/>
        </w:rPr>
        <w:t>, irrespective of the delivery method used</w:t>
      </w:r>
      <w:r>
        <w:rPr>
          <w:rFonts w:ascii="Arial" w:hAnsi="Arial" w:cs="Arial"/>
        </w:rPr>
        <w:t>.</w:t>
      </w:r>
      <w:r w:rsidR="00192E28">
        <w:rPr>
          <w:rFonts w:ascii="Arial" w:hAnsi="Arial" w:cs="Arial"/>
        </w:rPr>
        <w:t xml:space="preserve"> </w:t>
      </w:r>
    </w:p>
    <w:p w14:paraId="5D4D8D09" w14:textId="77777777" w:rsidR="00192E28" w:rsidRDefault="00192E28" w:rsidP="00192E28">
      <w:pPr>
        <w:pStyle w:val="ListParagraph"/>
        <w:ind w:left="567"/>
        <w:rPr>
          <w:rFonts w:ascii="Arial" w:hAnsi="Arial" w:cs="Arial"/>
        </w:rPr>
      </w:pPr>
    </w:p>
    <w:p w14:paraId="03287B2C" w14:textId="77777777" w:rsidR="00192E28" w:rsidRDefault="00192E28" w:rsidP="00192E28">
      <w:pPr>
        <w:pStyle w:val="ListParagraph"/>
        <w:numPr>
          <w:ilvl w:val="0"/>
          <w:numId w:val="1"/>
        </w:numPr>
        <w:ind w:left="567" w:hanging="567"/>
        <w:rPr>
          <w:rFonts w:ascii="Arial" w:hAnsi="Arial" w:cs="Arial"/>
        </w:rPr>
      </w:pPr>
      <w:r w:rsidRPr="00192E28">
        <w:rPr>
          <w:rFonts w:ascii="Arial" w:hAnsi="Arial" w:cs="Arial"/>
        </w:rPr>
        <w:t>An insolvency practitioner should have procedures in place to ensure that any deemed consent or decision procedure used is subject to sufficient and proportionate safeguards against participation by persons who are not properly entitled to participate.</w:t>
      </w:r>
    </w:p>
    <w:p w14:paraId="430A05D9" w14:textId="77777777" w:rsidR="00192E28" w:rsidRDefault="00192E28" w:rsidP="00192E28">
      <w:pPr>
        <w:pStyle w:val="ListParagraph"/>
        <w:ind w:left="567"/>
        <w:rPr>
          <w:rFonts w:ascii="Arial" w:hAnsi="Arial" w:cs="Arial"/>
        </w:rPr>
      </w:pPr>
    </w:p>
    <w:p w14:paraId="728F3EE2" w14:textId="146BF2E5" w:rsidR="00192E28" w:rsidRDefault="00192E28" w:rsidP="00192E28">
      <w:pPr>
        <w:pStyle w:val="ListParagraph"/>
        <w:numPr>
          <w:ilvl w:val="0"/>
          <w:numId w:val="1"/>
        </w:numPr>
        <w:ind w:left="567" w:hanging="567"/>
        <w:rPr>
          <w:rFonts w:ascii="Arial" w:hAnsi="Arial" w:cs="Arial"/>
        </w:rPr>
      </w:pPr>
      <w:r w:rsidRPr="00192E28">
        <w:rPr>
          <w:rFonts w:ascii="Arial" w:hAnsi="Arial" w:cs="Arial"/>
        </w:rPr>
        <w:t xml:space="preserve">When determining the authenticity of a prospective participant’s authority to participate in a decision procedure, the insolvency practitioner should exercise their reasonable professional judgement to facilitate the participation of those who appear to be properly entitled. </w:t>
      </w:r>
    </w:p>
    <w:p w14:paraId="75621D9B" w14:textId="77777777" w:rsidR="00652B35" w:rsidRPr="00427FFD" w:rsidRDefault="00652B35" w:rsidP="00427FFD">
      <w:pPr>
        <w:pStyle w:val="ListParagraph"/>
        <w:rPr>
          <w:rFonts w:ascii="Arial" w:hAnsi="Arial" w:cs="Arial"/>
        </w:rPr>
      </w:pPr>
    </w:p>
    <w:p w14:paraId="40C244F9" w14:textId="77777777" w:rsidR="000E3D3B" w:rsidRDefault="000E3D3B">
      <w:pPr>
        <w:rPr>
          <w:rFonts w:ascii="Arial" w:hAnsi="Arial" w:cs="Arial"/>
          <w:b/>
        </w:rPr>
      </w:pPr>
      <w:r>
        <w:rPr>
          <w:rFonts w:ascii="Arial" w:hAnsi="Arial" w:cs="Arial"/>
          <w:b/>
        </w:rPr>
        <w:br w:type="page"/>
      </w:r>
    </w:p>
    <w:p w14:paraId="26F01FA2" w14:textId="23CE69EC" w:rsidR="00952462" w:rsidRPr="00952462" w:rsidRDefault="00952462" w:rsidP="00952462">
      <w:pPr>
        <w:rPr>
          <w:rFonts w:ascii="Arial" w:hAnsi="Arial" w:cs="Arial"/>
          <w:b/>
        </w:rPr>
      </w:pPr>
      <w:r w:rsidRPr="00952462">
        <w:rPr>
          <w:rFonts w:ascii="Arial" w:hAnsi="Arial" w:cs="Arial"/>
          <w:b/>
        </w:rPr>
        <w:lastRenderedPageBreak/>
        <w:t xml:space="preserve">Provisions of </w:t>
      </w:r>
      <w:r>
        <w:rPr>
          <w:rFonts w:ascii="Arial" w:hAnsi="Arial" w:cs="Arial"/>
          <w:b/>
        </w:rPr>
        <w:t xml:space="preserve">Specific </w:t>
      </w:r>
      <w:r w:rsidRPr="00952462">
        <w:rPr>
          <w:rFonts w:ascii="Arial" w:hAnsi="Arial" w:cs="Arial"/>
          <w:b/>
        </w:rPr>
        <w:t>Application</w:t>
      </w:r>
      <w:r>
        <w:rPr>
          <w:rFonts w:ascii="Arial" w:hAnsi="Arial" w:cs="Arial"/>
          <w:b/>
        </w:rPr>
        <w:t xml:space="preserve"> - CVL</w:t>
      </w:r>
    </w:p>
    <w:p w14:paraId="1D348C6B" w14:textId="62BAC72E" w:rsidR="0093295B" w:rsidRDefault="00643803" w:rsidP="005634F8">
      <w:pPr>
        <w:pStyle w:val="ListParagraph"/>
        <w:numPr>
          <w:ilvl w:val="0"/>
          <w:numId w:val="1"/>
        </w:numPr>
        <w:spacing w:before="120"/>
        <w:ind w:left="567" w:hanging="567"/>
        <w:contextualSpacing w:val="0"/>
        <w:rPr>
          <w:rFonts w:ascii="Arial" w:hAnsi="Arial" w:cs="Arial"/>
        </w:rPr>
      </w:pPr>
      <w:r w:rsidRPr="00643803">
        <w:rPr>
          <w:rFonts w:ascii="Arial" w:hAnsi="Arial" w:cs="Arial"/>
        </w:rPr>
        <w:t xml:space="preserve">Where an </w:t>
      </w:r>
      <w:r w:rsidR="005E3C39">
        <w:rPr>
          <w:rFonts w:ascii="Arial" w:hAnsi="Arial" w:cs="Arial"/>
        </w:rPr>
        <w:t>i</w:t>
      </w:r>
      <w:r w:rsidRPr="00643803">
        <w:rPr>
          <w:rFonts w:ascii="Arial" w:hAnsi="Arial" w:cs="Arial"/>
        </w:rPr>
        <w:t xml:space="preserve">nsolvency </w:t>
      </w:r>
      <w:r w:rsidR="005E3C39">
        <w:rPr>
          <w:rFonts w:ascii="Arial" w:hAnsi="Arial" w:cs="Arial"/>
        </w:rPr>
        <w:t>p</w:t>
      </w:r>
      <w:r w:rsidRPr="00643803">
        <w:rPr>
          <w:rFonts w:ascii="Arial" w:hAnsi="Arial" w:cs="Arial"/>
        </w:rPr>
        <w:t>ractitioner is assisting</w:t>
      </w:r>
      <w:r w:rsidR="00952462">
        <w:rPr>
          <w:rFonts w:ascii="Arial" w:hAnsi="Arial" w:cs="Arial"/>
        </w:rPr>
        <w:t xml:space="preserve"> in the obtaining of deemed consent or </w:t>
      </w:r>
      <w:r w:rsidRPr="00643803">
        <w:rPr>
          <w:rFonts w:ascii="Arial" w:hAnsi="Arial" w:cs="Arial"/>
        </w:rPr>
        <w:t xml:space="preserve">the </w:t>
      </w:r>
      <w:r w:rsidR="00952462">
        <w:rPr>
          <w:rFonts w:ascii="Arial" w:hAnsi="Arial" w:cs="Arial"/>
        </w:rPr>
        <w:t xml:space="preserve">convening of a </w:t>
      </w:r>
      <w:r w:rsidRPr="00643803">
        <w:rPr>
          <w:rFonts w:ascii="Arial" w:hAnsi="Arial" w:cs="Arial"/>
        </w:rPr>
        <w:t>decision proc</w:t>
      </w:r>
      <w:r w:rsidR="00E92460">
        <w:rPr>
          <w:rFonts w:ascii="Arial" w:hAnsi="Arial" w:cs="Arial"/>
        </w:rPr>
        <w:t>edure</w:t>
      </w:r>
      <w:r w:rsidRPr="00643803">
        <w:rPr>
          <w:rFonts w:ascii="Arial" w:hAnsi="Arial" w:cs="Arial"/>
        </w:rPr>
        <w:t xml:space="preserve">, </w:t>
      </w:r>
      <w:r w:rsidR="0093295B">
        <w:rPr>
          <w:rFonts w:ascii="Arial" w:hAnsi="Arial" w:cs="Arial"/>
        </w:rPr>
        <w:t>the insolvency practitioner</w:t>
      </w:r>
      <w:r w:rsidR="0093295B" w:rsidRPr="00643803">
        <w:rPr>
          <w:rFonts w:ascii="Arial" w:hAnsi="Arial" w:cs="Arial"/>
        </w:rPr>
        <w:t xml:space="preserve"> </w:t>
      </w:r>
      <w:r w:rsidRPr="00643803">
        <w:rPr>
          <w:rFonts w:ascii="Arial" w:hAnsi="Arial" w:cs="Arial"/>
        </w:rPr>
        <w:t>should</w:t>
      </w:r>
      <w:r w:rsidR="0093295B">
        <w:rPr>
          <w:rFonts w:ascii="Arial" w:hAnsi="Arial" w:cs="Arial"/>
        </w:rPr>
        <w:t xml:space="preserve"> </w:t>
      </w:r>
      <w:r w:rsidR="00FF7379">
        <w:rPr>
          <w:rFonts w:ascii="Arial" w:hAnsi="Arial" w:cs="Arial"/>
        </w:rPr>
        <w:t xml:space="preserve">take reasonable steps to </w:t>
      </w:r>
      <w:r w:rsidR="0093295B">
        <w:rPr>
          <w:rFonts w:ascii="Arial" w:hAnsi="Arial" w:cs="Arial"/>
        </w:rPr>
        <w:t>ensure that:</w:t>
      </w:r>
    </w:p>
    <w:p w14:paraId="28B5644A" w14:textId="19A1D8C4" w:rsidR="00016F20" w:rsidRDefault="00643803" w:rsidP="005634F8">
      <w:pPr>
        <w:pStyle w:val="ListParagraph"/>
        <w:numPr>
          <w:ilvl w:val="1"/>
          <w:numId w:val="5"/>
        </w:numPr>
        <w:spacing w:before="120"/>
        <w:ind w:left="993" w:hanging="426"/>
        <w:contextualSpacing w:val="0"/>
        <w:rPr>
          <w:rFonts w:ascii="Arial" w:hAnsi="Arial" w:cs="Arial"/>
        </w:rPr>
      </w:pPr>
      <w:r w:rsidRPr="005634F8">
        <w:rPr>
          <w:rFonts w:ascii="Arial" w:hAnsi="Arial" w:cs="Arial"/>
        </w:rPr>
        <w:t xml:space="preserve">the convener is made fully aware of their </w:t>
      </w:r>
      <w:r w:rsidR="00433F4C">
        <w:rPr>
          <w:rFonts w:ascii="Arial" w:hAnsi="Arial" w:cs="Arial"/>
        </w:rPr>
        <w:t xml:space="preserve">duties and </w:t>
      </w:r>
      <w:r w:rsidRPr="005634F8">
        <w:rPr>
          <w:rFonts w:ascii="Arial" w:hAnsi="Arial" w:cs="Arial"/>
        </w:rPr>
        <w:t>responsibilities</w:t>
      </w:r>
      <w:r w:rsidR="0093295B" w:rsidRPr="005634F8">
        <w:rPr>
          <w:rFonts w:ascii="Arial" w:hAnsi="Arial" w:cs="Arial"/>
        </w:rPr>
        <w:t>;</w:t>
      </w:r>
      <w:r w:rsidR="00B66D63" w:rsidRPr="005634F8">
        <w:rPr>
          <w:rFonts w:ascii="Arial" w:hAnsi="Arial" w:cs="Arial"/>
        </w:rPr>
        <w:t xml:space="preserve"> </w:t>
      </w:r>
    </w:p>
    <w:p w14:paraId="5D38BE05" w14:textId="7BEE5391" w:rsidR="00093F9C" w:rsidRPr="005634F8" w:rsidRDefault="00A641AF" w:rsidP="005634F8">
      <w:pPr>
        <w:pStyle w:val="ListParagraph"/>
        <w:numPr>
          <w:ilvl w:val="1"/>
          <w:numId w:val="5"/>
        </w:numPr>
        <w:spacing w:before="120"/>
        <w:ind w:left="993" w:hanging="426"/>
        <w:contextualSpacing w:val="0"/>
        <w:rPr>
          <w:rFonts w:ascii="Arial" w:hAnsi="Arial" w:cs="Arial"/>
        </w:rPr>
      </w:pPr>
      <w:r w:rsidRPr="005634F8">
        <w:rPr>
          <w:rFonts w:ascii="Arial" w:hAnsi="Arial" w:cs="Arial"/>
        </w:rPr>
        <w:t>t</w:t>
      </w:r>
      <w:r w:rsidR="00093F9C" w:rsidRPr="005634F8">
        <w:rPr>
          <w:rFonts w:ascii="Arial" w:hAnsi="Arial" w:cs="Arial"/>
        </w:rPr>
        <w:t xml:space="preserve">hat the instructions to the insolvency practitioner to assist are adequately recorded; </w:t>
      </w:r>
    </w:p>
    <w:p w14:paraId="329BF6AF" w14:textId="60DE6EFF" w:rsidR="00FF7379" w:rsidRDefault="00B66D63" w:rsidP="005634F8">
      <w:pPr>
        <w:pStyle w:val="ListParagraph"/>
        <w:numPr>
          <w:ilvl w:val="1"/>
          <w:numId w:val="5"/>
        </w:numPr>
        <w:spacing w:before="120"/>
        <w:ind w:left="993" w:hanging="426"/>
        <w:contextualSpacing w:val="0"/>
        <w:rPr>
          <w:rFonts w:ascii="Arial" w:hAnsi="Arial" w:cs="Arial"/>
        </w:rPr>
      </w:pPr>
      <w:r>
        <w:rPr>
          <w:rFonts w:ascii="Arial" w:hAnsi="Arial" w:cs="Arial"/>
        </w:rPr>
        <w:t>t</w:t>
      </w:r>
      <w:r w:rsidR="00FF7379">
        <w:rPr>
          <w:rFonts w:ascii="Arial" w:hAnsi="Arial" w:cs="Arial"/>
        </w:rPr>
        <w:t>he convener</w:t>
      </w:r>
      <w:r w:rsidR="0038518A">
        <w:rPr>
          <w:rFonts w:ascii="Arial" w:hAnsi="Arial" w:cs="Arial"/>
        </w:rPr>
        <w:t xml:space="preserve"> and /or chair </w:t>
      </w:r>
      <w:r>
        <w:rPr>
          <w:rFonts w:ascii="Arial" w:hAnsi="Arial" w:cs="Arial"/>
        </w:rPr>
        <w:t xml:space="preserve">is informed </w:t>
      </w:r>
      <w:r w:rsidR="00FF7379">
        <w:rPr>
          <w:rFonts w:ascii="Arial" w:hAnsi="Arial" w:cs="Arial"/>
        </w:rPr>
        <w:t xml:space="preserve">that it may be appropriate for them to obtain independent assistance in determining </w:t>
      </w:r>
      <w:r w:rsidR="00FF7379" w:rsidRPr="00192E28">
        <w:rPr>
          <w:rFonts w:ascii="Arial" w:hAnsi="Arial" w:cs="Arial"/>
        </w:rPr>
        <w:t>the authenticity of a pros</w:t>
      </w:r>
      <w:r w:rsidR="00AD070B">
        <w:rPr>
          <w:rFonts w:ascii="Arial" w:hAnsi="Arial" w:cs="Arial"/>
        </w:rPr>
        <w:t xml:space="preserve">pective participant’s authority or </w:t>
      </w:r>
      <w:r w:rsidR="00FF7379">
        <w:rPr>
          <w:rFonts w:ascii="Arial" w:hAnsi="Arial" w:cs="Arial"/>
        </w:rPr>
        <w:t xml:space="preserve">entitlement to </w:t>
      </w:r>
      <w:r>
        <w:rPr>
          <w:rFonts w:ascii="Arial" w:hAnsi="Arial" w:cs="Arial"/>
        </w:rPr>
        <w:t xml:space="preserve">participate and the amount for which </w:t>
      </w:r>
      <w:r w:rsidR="00093F9C">
        <w:rPr>
          <w:rFonts w:ascii="Arial" w:hAnsi="Arial" w:cs="Arial"/>
        </w:rPr>
        <w:t>they are permitted to do so, in the event these are called into question</w:t>
      </w:r>
      <w:r w:rsidR="00484C9A">
        <w:rPr>
          <w:rFonts w:ascii="Arial" w:hAnsi="Arial" w:cs="Arial"/>
        </w:rPr>
        <w:t>.</w:t>
      </w:r>
    </w:p>
    <w:p w14:paraId="36E7482A" w14:textId="10DEC91C" w:rsidR="00497BAE" w:rsidRPr="005634F8" w:rsidRDefault="00E27AD5" w:rsidP="005634F8">
      <w:pPr>
        <w:pStyle w:val="ListParagraph"/>
        <w:numPr>
          <w:ilvl w:val="0"/>
          <w:numId w:val="1"/>
        </w:numPr>
        <w:ind w:left="567" w:hanging="567"/>
        <w:contextualSpacing w:val="0"/>
        <w:rPr>
          <w:rFonts w:ascii="Arial" w:hAnsi="Arial" w:cs="Arial"/>
        </w:rPr>
      </w:pPr>
      <w:r w:rsidRPr="005634F8">
        <w:rPr>
          <w:rFonts w:ascii="Arial" w:hAnsi="Arial" w:cs="Arial"/>
        </w:rPr>
        <w:t xml:space="preserve">An insolvency practitioner should seek to ensure that the information </w:t>
      </w:r>
      <w:proofErr w:type="gramStart"/>
      <w:r w:rsidR="00350508">
        <w:rPr>
          <w:rFonts w:ascii="Arial" w:hAnsi="Arial" w:cs="Arial"/>
        </w:rPr>
        <w:t xml:space="preserve">available </w:t>
      </w:r>
      <w:r w:rsidRPr="005634F8">
        <w:rPr>
          <w:rFonts w:ascii="Arial" w:hAnsi="Arial" w:cs="Arial"/>
        </w:rPr>
        <w:t xml:space="preserve"> in</w:t>
      </w:r>
      <w:proofErr w:type="gramEnd"/>
      <w:r w:rsidRPr="005634F8">
        <w:rPr>
          <w:rFonts w:ascii="Arial" w:hAnsi="Arial" w:cs="Arial"/>
        </w:rPr>
        <w:t xml:space="preserve"> advance of a deemed consent or decision procedure</w:t>
      </w:r>
      <w:r w:rsidR="00A641AF" w:rsidRPr="005634F8">
        <w:rPr>
          <w:rFonts w:ascii="Arial" w:hAnsi="Arial" w:cs="Arial"/>
        </w:rPr>
        <w:t xml:space="preserve"> </w:t>
      </w:r>
      <w:r w:rsidRPr="005634F8">
        <w:rPr>
          <w:rFonts w:ascii="Arial" w:hAnsi="Arial" w:cs="Arial"/>
        </w:rPr>
        <w:t xml:space="preserve">for the </w:t>
      </w:r>
      <w:r w:rsidR="005634F8">
        <w:rPr>
          <w:rFonts w:ascii="Arial" w:hAnsi="Arial" w:cs="Arial"/>
        </w:rPr>
        <w:t xml:space="preserve">purposes of appointing a </w:t>
      </w:r>
      <w:r w:rsidRPr="005634F8">
        <w:rPr>
          <w:rFonts w:ascii="Arial" w:hAnsi="Arial" w:cs="Arial"/>
        </w:rPr>
        <w:t xml:space="preserve">liquidator </w:t>
      </w:r>
      <w:r w:rsidR="00497BAE" w:rsidRPr="005634F8">
        <w:rPr>
          <w:rFonts w:ascii="Arial" w:hAnsi="Arial" w:cs="Arial"/>
        </w:rPr>
        <w:t xml:space="preserve">facilitates </w:t>
      </w:r>
      <w:r w:rsidR="00A641AF" w:rsidRPr="005634F8">
        <w:rPr>
          <w:rFonts w:ascii="Arial" w:hAnsi="Arial" w:cs="Arial"/>
        </w:rPr>
        <w:t>the making of an informed decision</w:t>
      </w:r>
      <w:r w:rsidR="00701FB3">
        <w:rPr>
          <w:rFonts w:ascii="Arial" w:hAnsi="Arial" w:cs="Arial"/>
        </w:rPr>
        <w:t xml:space="preserve"> by those that are entitled to participate</w:t>
      </w:r>
      <w:r w:rsidR="00A641AF" w:rsidRPr="005634F8">
        <w:rPr>
          <w:rFonts w:ascii="Arial" w:hAnsi="Arial" w:cs="Arial"/>
        </w:rPr>
        <w:t xml:space="preserve">. Key information </w:t>
      </w:r>
      <w:r w:rsidR="00701FB3">
        <w:rPr>
          <w:rFonts w:ascii="Arial" w:hAnsi="Arial" w:cs="Arial"/>
        </w:rPr>
        <w:t>likely to be of</w:t>
      </w:r>
      <w:r w:rsidR="00A641AF" w:rsidRPr="005634F8">
        <w:rPr>
          <w:rFonts w:ascii="Arial" w:hAnsi="Arial" w:cs="Arial"/>
        </w:rPr>
        <w:t xml:space="preserve"> interest to prospective participants</w:t>
      </w:r>
      <w:r w:rsidR="00701FB3">
        <w:rPr>
          <w:rFonts w:ascii="Arial" w:hAnsi="Arial" w:cs="Arial"/>
        </w:rPr>
        <w:t xml:space="preserve"> (</w:t>
      </w:r>
      <w:r w:rsidR="00A641AF" w:rsidRPr="005634F8">
        <w:rPr>
          <w:rFonts w:ascii="Arial" w:hAnsi="Arial" w:cs="Arial"/>
        </w:rPr>
        <w:t>in addition to that required by statute</w:t>
      </w:r>
      <w:r w:rsidR="00701FB3">
        <w:rPr>
          <w:rFonts w:ascii="Arial" w:hAnsi="Arial" w:cs="Arial"/>
        </w:rPr>
        <w:t>)</w:t>
      </w:r>
      <w:r w:rsidR="00A641AF" w:rsidRPr="005634F8">
        <w:rPr>
          <w:rFonts w:ascii="Arial" w:hAnsi="Arial" w:cs="Arial"/>
        </w:rPr>
        <w:t>, will commonly be:</w:t>
      </w:r>
    </w:p>
    <w:p w14:paraId="605BFFC1" w14:textId="77777777" w:rsidR="00016F20" w:rsidRPr="005634F8" w:rsidRDefault="00016F20" w:rsidP="005634F8">
      <w:pPr>
        <w:pStyle w:val="ListParagraph"/>
        <w:numPr>
          <w:ilvl w:val="1"/>
          <w:numId w:val="3"/>
        </w:numPr>
        <w:spacing w:before="120"/>
        <w:ind w:left="993" w:hanging="426"/>
        <w:contextualSpacing w:val="0"/>
        <w:rPr>
          <w:rFonts w:ascii="Arial" w:hAnsi="Arial" w:cs="Arial"/>
        </w:rPr>
      </w:pPr>
      <w:r w:rsidRPr="005634F8">
        <w:rPr>
          <w:rFonts w:ascii="Arial" w:hAnsi="Arial" w:cs="Arial"/>
        </w:rPr>
        <w:t>the date of the instructions to the insolvency practitioner to assist in the deemed consent or decision procedure and by whom those instructions were given;</w:t>
      </w:r>
    </w:p>
    <w:p w14:paraId="3A73E1CC" w14:textId="5055134A" w:rsidR="00522842" w:rsidRPr="005634F8" w:rsidRDefault="00522842" w:rsidP="00522842">
      <w:pPr>
        <w:pStyle w:val="ListParagraph"/>
        <w:numPr>
          <w:ilvl w:val="1"/>
          <w:numId w:val="3"/>
        </w:numPr>
        <w:spacing w:before="120"/>
        <w:ind w:left="993" w:hanging="426"/>
        <w:contextualSpacing w:val="0"/>
        <w:rPr>
          <w:rFonts w:ascii="Arial" w:hAnsi="Arial" w:cs="Arial"/>
        </w:rPr>
      </w:pPr>
      <w:r>
        <w:rPr>
          <w:rFonts w:ascii="Arial" w:hAnsi="Arial" w:cs="Arial"/>
        </w:rPr>
        <w:t xml:space="preserve">disclosure </w:t>
      </w:r>
      <w:r w:rsidRPr="005634F8">
        <w:rPr>
          <w:rFonts w:ascii="Arial" w:hAnsi="Arial" w:cs="Arial"/>
        </w:rPr>
        <w:t>of any amounts paid by or on behalf of the company in respect of those instructions and to whom they were paid;</w:t>
      </w:r>
    </w:p>
    <w:p w14:paraId="61C834D1" w14:textId="27FBC114" w:rsidR="00497BAE" w:rsidRPr="005634F8" w:rsidRDefault="00497BAE" w:rsidP="005634F8">
      <w:pPr>
        <w:pStyle w:val="ListParagraph"/>
        <w:numPr>
          <w:ilvl w:val="1"/>
          <w:numId w:val="3"/>
        </w:numPr>
        <w:spacing w:before="120"/>
        <w:ind w:left="993" w:hanging="426"/>
        <w:contextualSpacing w:val="0"/>
        <w:rPr>
          <w:rFonts w:ascii="Arial" w:hAnsi="Arial" w:cs="Arial"/>
        </w:rPr>
      </w:pPr>
      <w:r w:rsidRPr="005634F8">
        <w:rPr>
          <w:rFonts w:ascii="Arial" w:hAnsi="Arial" w:cs="Arial"/>
        </w:rPr>
        <w:t>details of any prior involvement with the company or its directors that could reasonably be perceive</w:t>
      </w:r>
      <w:r w:rsidR="00016F20" w:rsidRPr="005634F8">
        <w:rPr>
          <w:rFonts w:ascii="Arial" w:hAnsi="Arial" w:cs="Arial"/>
        </w:rPr>
        <w:t xml:space="preserve">d as presenting a threat to that </w:t>
      </w:r>
      <w:r w:rsidRPr="005634F8">
        <w:rPr>
          <w:rFonts w:ascii="Arial" w:hAnsi="Arial" w:cs="Arial"/>
        </w:rPr>
        <w:t>insolvency practitioner’s objectivity</w:t>
      </w:r>
      <w:r w:rsidR="00016F20" w:rsidRPr="005634F8">
        <w:rPr>
          <w:rFonts w:ascii="Arial" w:hAnsi="Arial" w:cs="Arial"/>
        </w:rPr>
        <w:t>, or that of the nominated liquidator (if different)</w:t>
      </w:r>
      <w:r w:rsidRPr="005634F8">
        <w:rPr>
          <w:rFonts w:ascii="Arial" w:hAnsi="Arial" w:cs="Arial"/>
        </w:rPr>
        <w:t>;</w:t>
      </w:r>
    </w:p>
    <w:p w14:paraId="681A18D9" w14:textId="756B0CC1" w:rsidR="00016F20" w:rsidRPr="005634F8" w:rsidRDefault="00016F20" w:rsidP="005634F8">
      <w:pPr>
        <w:pStyle w:val="ListParagraph"/>
        <w:numPr>
          <w:ilvl w:val="1"/>
          <w:numId w:val="3"/>
        </w:numPr>
        <w:spacing w:before="120"/>
        <w:ind w:left="993" w:hanging="426"/>
        <w:contextualSpacing w:val="0"/>
        <w:rPr>
          <w:rFonts w:ascii="Arial" w:hAnsi="Arial" w:cs="Arial"/>
        </w:rPr>
      </w:pPr>
      <w:r w:rsidRPr="005634F8">
        <w:rPr>
          <w:rFonts w:ascii="Arial" w:hAnsi="Arial" w:cs="Arial"/>
        </w:rPr>
        <w:t xml:space="preserve">a summary </w:t>
      </w:r>
      <w:r w:rsidR="008B3E1B">
        <w:rPr>
          <w:rFonts w:ascii="Arial" w:hAnsi="Arial" w:cs="Arial"/>
        </w:rPr>
        <w:t xml:space="preserve">of </w:t>
      </w:r>
      <w:r w:rsidRPr="005634F8">
        <w:rPr>
          <w:rFonts w:ascii="Arial" w:hAnsi="Arial" w:cs="Arial"/>
        </w:rPr>
        <w:t>the company’s relevant trading activity and financial history, which would typically include</w:t>
      </w:r>
      <w:r w:rsidR="005B1E54">
        <w:rPr>
          <w:rFonts w:ascii="Arial" w:hAnsi="Arial" w:cs="Arial"/>
        </w:rPr>
        <w:t xml:space="preserve"> (but may not be limited to)</w:t>
      </w:r>
      <w:r w:rsidRPr="005634F8">
        <w:rPr>
          <w:rFonts w:ascii="Arial" w:hAnsi="Arial" w:cs="Arial"/>
        </w:rPr>
        <w:t>:</w:t>
      </w:r>
    </w:p>
    <w:p w14:paraId="1AFB0377" w14:textId="215B19C9" w:rsidR="00497BAE" w:rsidRPr="005634F8" w:rsidRDefault="00701FB3" w:rsidP="005634F8">
      <w:pPr>
        <w:pStyle w:val="ListParagraph"/>
        <w:numPr>
          <w:ilvl w:val="2"/>
          <w:numId w:val="4"/>
        </w:numPr>
        <w:spacing w:before="120"/>
        <w:ind w:left="1418" w:hanging="425"/>
        <w:contextualSpacing w:val="0"/>
        <w:rPr>
          <w:rFonts w:ascii="Arial" w:hAnsi="Arial" w:cs="Arial"/>
        </w:rPr>
      </w:pPr>
      <w:r w:rsidRPr="005634F8">
        <w:rPr>
          <w:rFonts w:ascii="Arial" w:hAnsi="Arial" w:cs="Arial"/>
        </w:rPr>
        <w:t>a</w:t>
      </w:r>
      <w:r w:rsidR="00497BAE" w:rsidRPr="005634F8">
        <w:rPr>
          <w:rFonts w:ascii="Arial" w:hAnsi="Arial" w:cs="Arial"/>
        </w:rPr>
        <w:t xml:space="preserve">n explanation of the </w:t>
      </w:r>
      <w:r w:rsidR="00433F4C">
        <w:rPr>
          <w:rFonts w:ascii="Arial" w:hAnsi="Arial" w:cs="Arial"/>
        </w:rPr>
        <w:t>causes of the company’s failure</w:t>
      </w:r>
      <w:r w:rsidR="00016F20">
        <w:rPr>
          <w:rFonts w:ascii="Arial" w:hAnsi="Arial" w:cs="Arial"/>
        </w:rPr>
        <w:t>;</w:t>
      </w:r>
    </w:p>
    <w:p w14:paraId="3CD25C5F" w14:textId="57166076" w:rsidR="00497BAE" w:rsidRPr="005634F8" w:rsidRDefault="00701FB3" w:rsidP="005634F8">
      <w:pPr>
        <w:pStyle w:val="ListParagraph"/>
        <w:numPr>
          <w:ilvl w:val="2"/>
          <w:numId w:val="4"/>
        </w:numPr>
        <w:spacing w:before="120"/>
        <w:ind w:left="1418" w:hanging="425"/>
        <w:contextualSpacing w:val="0"/>
        <w:rPr>
          <w:rFonts w:ascii="Arial" w:hAnsi="Arial" w:cs="Arial"/>
        </w:rPr>
      </w:pPr>
      <w:r w:rsidRPr="005634F8">
        <w:rPr>
          <w:rFonts w:ascii="Arial" w:hAnsi="Arial" w:cs="Arial"/>
        </w:rPr>
        <w:t>t</w:t>
      </w:r>
      <w:r w:rsidR="00497BAE" w:rsidRPr="005634F8">
        <w:rPr>
          <w:rFonts w:ascii="Arial" w:hAnsi="Arial" w:cs="Arial"/>
        </w:rPr>
        <w:t>he name</w:t>
      </w:r>
      <w:r>
        <w:rPr>
          <w:rFonts w:ascii="Arial" w:hAnsi="Arial" w:cs="Arial"/>
        </w:rPr>
        <w:t>(s)</w:t>
      </w:r>
      <w:r w:rsidR="00497BAE" w:rsidRPr="005634F8">
        <w:rPr>
          <w:rFonts w:ascii="Arial" w:hAnsi="Arial" w:cs="Arial"/>
        </w:rPr>
        <w:t xml:space="preserve"> and company number</w:t>
      </w:r>
      <w:r>
        <w:rPr>
          <w:rFonts w:ascii="Arial" w:hAnsi="Arial" w:cs="Arial"/>
        </w:rPr>
        <w:t>(s)</w:t>
      </w:r>
      <w:r w:rsidR="00497BAE" w:rsidRPr="005634F8">
        <w:rPr>
          <w:rFonts w:ascii="Arial" w:hAnsi="Arial" w:cs="Arial"/>
        </w:rPr>
        <w:t xml:space="preserve"> of parent, subsidiary and associated companies</w:t>
      </w:r>
      <w:r w:rsidR="00016F20">
        <w:rPr>
          <w:rFonts w:ascii="Arial" w:hAnsi="Arial" w:cs="Arial"/>
        </w:rPr>
        <w:t>;</w:t>
      </w:r>
    </w:p>
    <w:p w14:paraId="23F83812" w14:textId="4DECB79A" w:rsidR="0038518A" w:rsidRDefault="00701FB3" w:rsidP="005634F8">
      <w:pPr>
        <w:pStyle w:val="ListParagraph"/>
        <w:numPr>
          <w:ilvl w:val="2"/>
          <w:numId w:val="4"/>
        </w:numPr>
        <w:spacing w:before="120"/>
        <w:ind w:left="1418" w:hanging="425"/>
        <w:contextualSpacing w:val="0"/>
        <w:rPr>
          <w:rFonts w:ascii="Arial" w:hAnsi="Arial" w:cs="Arial"/>
        </w:rPr>
      </w:pPr>
      <w:r w:rsidRPr="005634F8">
        <w:rPr>
          <w:rFonts w:ascii="Arial" w:hAnsi="Arial" w:cs="Arial"/>
        </w:rPr>
        <w:t>e</w:t>
      </w:r>
      <w:r w:rsidR="00016F20" w:rsidRPr="005634F8">
        <w:rPr>
          <w:rFonts w:ascii="Arial" w:hAnsi="Arial" w:cs="Arial"/>
        </w:rPr>
        <w:t xml:space="preserve">xtracts from the company’s </w:t>
      </w:r>
      <w:r w:rsidR="00433F4C">
        <w:rPr>
          <w:rFonts w:ascii="Arial" w:hAnsi="Arial" w:cs="Arial"/>
        </w:rPr>
        <w:t xml:space="preserve">recent </w:t>
      </w:r>
      <w:r w:rsidR="00016F20" w:rsidRPr="005634F8">
        <w:rPr>
          <w:rFonts w:ascii="Arial" w:hAnsi="Arial" w:cs="Arial"/>
        </w:rPr>
        <w:t>accounts</w:t>
      </w:r>
      <w:r w:rsidR="00433F4C">
        <w:rPr>
          <w:rFonts w:ascii="Arial" w:hAnsi="Arial" w:cs="Arial"/>
        </w:rPr>
        <w:t xml:space="preserve"> (whether or not filed)</w:t>
      </w:r>
      <w:r w:rsidR="0038518A">
        <w:rPr>
          <w:rFonts w:ascii="Arial" w:hAnsi="Arial" w:cs="Arial"/>
        </w:rPr>
        <w:t>;</w:t>
      </w:r>
    </w:p>
    <w:p w14:paraId="4793B179" w14:textId="6AD1D1E0" w:rsidR="0038518A" w:rsidRDefault="00484C9A" w:rsidP="0038518A">
      <w:pPr>
        <w:pStyle w:val="ListParagraph"/>
        <w:numPr>
          <w:ilvl w:val="2"/>
          <w:numId w:val="4"/>
        </w:numPr>
        <w:ind w:left="1418" w:hanging="425"/>
        <w:contextualSpacing w:val="0"/>
        <w:rPr>
          <w:rFonts w:ascii="Arial" w:hAnsi="Arial" w:cs="Arial"/>
        </w:rPr>
      </w:pPr>
      <w:proofErr w:type="gramStart"/>
      <w:r>
        <w:rPr>
          <w:rFonts w:ascii="Arial" w:hAnsi="Arial" w:cs="Arial"/>
        </w:rPr>
        <w:t>a</w:t>
      </w:r>
      <w:r w:rsidR="0038518A" w:rsidRPr="006B246F">
        <w:rPr>
          <w:rFonts w:ascii="Arial" w:hAnsi="Arial" w:cs="Arial"/>
        </w:rPr>
        <w:t>n</w:t>
      </w:r>
      <w:proofErr w:type="gramEnd"/>
      <w:r w:rsidR="0038518A" w:rsidRPr="006B246F">
        <w:rPr>
          <w:rFonts w:ascii="Arial" w:hAnsi="Arial" w:cs="Arial"/>
        </w:rPr>
        <w:t xml:space="preserve"> explanation of any material transactions</w:t>
      </w:r>
      <w:r w:rsidR="0038518A">
        <w:rPr>
          <w:rFonts w:ascii="Arial" w:hAnsi="Arial" w:cs="Arial"/>
        </w:rPr>
        <w:t xml:space="preserve"> </w:t>
      </w:r>
      <w:r w:rsidR="0038518A" w:rsidRPr="006B246F">
        <w:rPr>
          <w:rFonts w:ascii="Arial" w:hAnsi="Arial" w:cs="Arial"/>
        </w:rPr>
        <w:t xml:space="preserve">conducted in the preceding 12 months, other than in the ordinary course of </w:t>
      </w:r>
      <w:r w:rsidR="0038518A" w:rsidRPr="005B1E54">
        <w:rPr>
          <w:rFonts w:ascii="Arial" w:hAnsi="Arial" w:cs="Arial"/>
        </w:rPr>
        <w:t>business.</w:t>
      </w:r>
    </w:p>
    <w:p w14:paraId="6311FF05" w14:textId="176D3EA9" w:rsidR="00701FB3" w:rsidRDefault="007142D7" w:rsidP="005634F8">
      <w:pPr>
        <w:pStyle w:val="ListParagraph"/>
        <w:numPr>
          <w:ilvl w:val="1"/>
          <w:numId w:val="3"/>
        </w:numPr>
        <w:ind w:left="993" w:hanging="426"/>
        <w:contextualSpacing w:val="0"/>
        <w:rPr>
          <w:rFonts w:ascii="Arial" w:hAnsi="Arial" w:cs="Arial"/>
        </w:rPr>
      </w:pPr>
      <w:r>
        <w:rPr>
          <w:rFonts w:ascii="Arial" w:hAnsi="Arial" w:cs="Arial"/>
        </w:rPr>
        <w:t>By way of explanation of</w:t>
      </w:r>
      <w:r w:rsidR="00016F20" w:rsidRPr="005634F8">
        <w:rPr>
          <w:rFonts w:ascii="Arial" w:hAnsi="Arial" w:cs="Arial"/>
        </w:rPr>
        <w:t xml:space="preserve"> </w:t>
      </w:r>
      <w:r w:rsidR="00701FB3">
        <w:rPr>
          <w:rFonts w:ascii="Arial" w:hAnsi="Arial" w:cs="Arial"/>
        </w:rPr>
        <w:t>a</w:t>
      </w:r>
      <w:r w:rsidR="00701FB3" w:rsidRPr="005634F8">
        <w:rPr>
          <w:rFonts w:ascii="Arial" w:hAnsi="Arial" w:cs="Arial"/>
        </w:rPr>
        <w:t xml:space="preserve"> statement of the c</w:t>
      </w:r>
      <w:r w:rsidR="00016F20" w:rsidRPr="005634F8">
        <w:rPr>
          <w:rFonts w:ascii="Arial" w:hAnsi="Arial" w:cs="Arial"/>
        </w:rPr>
        <w:t>ompany’s affairs</w:t>
      </w:r>
      <w:r w:rsidR="00701FB3">
        <w:rPr>
          <w:rFonts w:ascii="Arial" w:hAnsi="Arial" w:cs="Arial"/>
        </w:rPr>
        <w:t>:</w:t>
      </w:r>
    </w:p>
    <w:p w14:paraId="394748E5" w14:textId="77777777" w:rsidR="00701FB3" w:rsidRDefault="00497BAE" w:rsidP="005634F8">
      <w:pPr>
        <w:pStyle w:val="ListParagraph"/>
        <w:numPr>
          <w:ilvl w:val="2"/>
          <w:numId w:val="3"/>
        </w:numPr>
        <w:ind w:left="1418" w:hanging="425"/>
        <w:contextualSpacing w:val="0"/>
        <w:rPr>
          <w:rFonts w:ascii="Arial" w:hAnsi="Arial" w:cs="Arial"/>
        </w:rPr>
      </w:pPr>
      <w:r w:rsidRPr="005634F8">
        <w:rPr>
          <w:rFonts w:ascii="Arial" w:hAnsi="Arial" w:cs="Arial"/>
        </w:rPr>
        <w:t>a deficiency account reconciling the position shown by the most recent balance sheet to the deficiency in the statement of affairs;</w:t>
      </w:r>
    </w:p>
    <w:p w14:paraId="3482665C" w14:textId="55098A66" w:rsidR="00497BAE" w:rsidRDefault="00497BAE" w:rsidP="005634F8">
      <w:pPr>
        <w:pStyle w:val="ListParagraph"/>
        <w:numPr>
          <w:ilvl w:val="2"/>
          <w:numId w:val="3"/>
        </w:numPr>
        <w:ind w:left="1418" w:hanging="425"/>
        <w:contextualSpacing w:val="0"/>
        <w:rPr>
          <w:rFonts w:ascii="Arial" w:hAnsi="Arial" w:cs="Arial"/>
        </w:rPr>
      </w:pPr>
      <w:proofErr w:type="gramStart"/>
      <w:r w:rsidRPr="005634F8">
        <w:rPr>
          <w:rFonts w:ascii="Arial" w:hAnsi="Arial" w:cs="Arial"/>
        </w:rPr>
        <w:t>the</w:t>
      </w:r>
      <w:proofErr w:type="gramEnd"/>
      <w:r w:rsidRPr="005634F8">
        <w:rPr>
          <w:rFonts w:ascii="Arial" w:hAnsi="Arial" w:cs="Arial"/>
        </w:rPr>
        <w:t xml:space="preserve"> names and professional qualifications of any valuers whose valuations have been relied upon for the purpose of the state</w:t>
      </w:r>
      <w:r w:rsidR="005634F8" w:rsidRPr="005634F8">
        <w:rPr>
          <w:rFonts w:ascii="Arial" w:hAnsi="Arial" w:cs="Arial"/>
        </w:rPr>
        <w:t>ment of affairs and a summary of the basis of valuation adopted</w:t>
      </w:r>
      <w:r w:rsidR="00B70484">
        <w:rPr>
          <w:rFonts w:ascii="Arial" w:hAnsi="Arial" w:cs="Arial"/>
        </w:rPr>
        <w:t>.</w:t>
      </w:r>
    </w:p>
    <w:p w14:paraId="0C7326A1" w14:textId="4DD5F36A" w:rsidR="007261F9" w:rsidRPr="00617D71" w:rsidRDefault="006464DE" w:rsidP="00617D71">
      <w:pPr>
        <w:ind w:left="567"/>
      </w:pPr>
      <w:r w:rsidRPr="00617D71">
        <w:rPr>
          <w:rFonts w:ascii="Arial" w:hAnsi="Arial" w:cs="Arial"/>
        </w:rPr>
        <w:t>Any</w:t>
      </w:r>
      <w:r w:rsidR="006A027F" w:rsidRPr="00617D71">
        <w:rPr>
          <w:rFonts w:ascii="Arial" w:hAnsi="Arial" w:cs="Arial"/>
        </w:rPr>
        <w:t xml:space="preserve"> information should ordinar</w:t>
      </w:r>
      <w:r w:rsidR="007261F9" w:rsidRPr="00617D71">
        <w:rPr>
          <w:rFonts w:ascii="Arial" w:hAnsi="Arial" w:cs="Arial"/>
        </w:rPr>
        <w:t>ily</w:t>
      </w:r>
      <w:r w:rsidR="006A027F" w:rsidRPr="00617D71">
        <w:rPr>
          <w:rFonts w:ascii="Arial" w:hAnsi="Arial" w:cs="Arial"/>
        </w:rPr>
        <w:t xml:space="preserve"> be </w:t>
      </w:r>
      <w:r w:rsidR="00350508">
        <w:rPr>
          <w:rFonts w:ascii="Arial" w:hAnsi="Arial" w:cs="Arial"/>
        </w:rPr>
        <w:t>available</w:t>
      </w:r>
      <w:r w:rsidR="00350508" w:rsidRPr="00617D71">
        <w:rPr>
          <w:rFonts w:ascii="Arial" w:hAnsi="Arial" w:cs="Arial"/>
        </w:rPr>
        <w:t xml:space="preserve"> </w:t>
      </w:r>
      <w:r w:rsidR="006A027F" w:rsidRPr="00617D71">
        <w:rPr>
          <w:rFonts w:ascii="Arial" w:hAnsi="Arial" w:cs="Arial"/>
        </w:rPr>
        <w:t xml:space="preserve">not </w:t>
      </w:r>
      <w:r w:rsidRPr="00617D71">
        <w:rPr>
          <w:rFonts w:ascii="Arial" w:hAnsi="Arial" w:cs="Arial"/>
        </w:rPr>
        <w:t>later than the business day prior to the decision date.</w:t>
      </w:r>
    </w:p>
    <w:p w14:paraId="57012C36" w14:textId="5DD0C7D2" w:rsidR="000E3D3B" w:rsidRDefault="00701FB3" w:rsidP="000E3D3B">
      <w:pPr>
        <w:pStyle w:val="ListParagraph"/>
        <w:numPr>
          <w:ilvl w:val="0"/>
          <w:numId w:val="1"/>
        </w:numPr>
        <w:ind w:left="567" w:hanging="567"/>
        <w:contextualSpacing w:val="0"/>
        <w:rPr>
          <w:rFonts w:ascii="Arial" w:hAnsi="Arial" w:cs="Arial"/>
        </w:rPr>
      </w:pPr>
      <w:r w:rsidRPr="006B246F">
        <w:rPr>
          <w:rFonts w:ascii="Arial" w:hAnsi="Arial" w:cs="Arial"/>
        </w:rPr>
        <w:t xml:space="preserve">An insolvency practitioner should not accept instructions to assist in a procedure for the purpose of winding up a company unless that </w:t>
      </w:r>
      <w:r w:rsidRPr="00E22380">
        <w:rPr>
          <w:rFonts w:ascii="Arial" w:hAnsi="Arial" w:cs="Arial"/>
        </w:rPr>
        <w:t>practitioner reasonably believes that a liquidator will be appointed.</w:t>
      </w:r>
    </w:p>
    <w:p w14:paraId="2D8EBBB3" w14:textId="39265F21" w:rsidR="000E3D3B" w:rsidRDefault="000E3D3B" w:rsidP="000E3D3B">
      <w:pPr>
        <w:rPr>
          <w:rFonts w:ascii="Arial" w:hAnsi="Arial" w:cs="Arial"/>
          <w:b/>
        </w:rPr>
      </w:pPr>
      <w:r w:rsidRPr="000E3D3B">
        <w:rPr>
          <w:rFonts w:ascii="Arial" w:hAnsi="Arial" w:cs="Arial"/>
          <w:b/>
        </w:rPr>
        <w:t>Effective Date: 06 April 2017</w:t>
      </w:r>
    </w:p>
    <w:p w14:paraId="101C44CA" w14:textId="02482AF3" w:rsidR="000E3D3B" w:rsidRPr="000E3D3B" w:rsidRDefault="000E3D3B" w:rsidP="000E3D3B">
      <w:pPr>
        <w:rPr>
          <w:rFonts w:ascii="Arial" w:hAnsi="Arial" w:cs="Arial"/>
          <w:b/>
        </w:rPr>
      </w:pPr>
      <w:r>
        <w:rPr>
          <w:rFonts w:ascii="Arial" w:hAnsi="Arial" w:cs="Arial"/>
          <w:b/>
        </w:rPr>
        <w:lastRenderedPageBreak/>
        <w:t xml:space="preserve">This Statement of Insolvency Practice replaces SIPs 8, 10 and 12 in England and Wales. </w:t>
      </w:r>
      <w:r>
        <w:rPr>
          <w:rFonts w:ascii="Arial" w:hAnsi="Arial" w:cs="Arial"/>
          <w:b/>
        </w:rPr>
        <w:br/>
        <w:t xml:space="preserve">It is issued on an interim basis and will </w:t>
      </w:r>
      <w:r w:rsidR="00374C3C">
        <w:rPr>
          <w:rFonts w:ascii="Arial" w:hAnsi="Arial" w:cs="Arial"/>
          <w:b/>
        </w:rPr>
        <w:t xml:space="preserve">be </w:t>
      </w:r>
      <w:r>
        <w:rPr>
          <w:rFonts w:ascii="Arial" w:hAnsi="Arial" w:cs="Arial"/>
          <w:b/>
        </w:rPr>
        <w:t xml:space="preserve">consulted </w:t>
      </w:r>
      <w:r w:rsidR="00AC729B">
        <w:rPr>
          <w:rFonts w:ascii="Arial" w:hAnsi="Arial" w:cs="Arial"/>
          <w:b/>
        </w:rPr>
        <w:t xml:space="preserve">upon with a view to it being </w:t>
      </w:r>
      <w:r>
        <w:rPr>
          <w:rFonts w:ascii="Arial" w:hAnsi="Arial" w:cs="Arial"/>
          <w:b/>
        </w:rPr>
        <w:t xml:space="preserve">replaced </w:t>
      </w:r>
      <w:r w:rsidR="00AC729B">
        <w:rPr>
          <w:rFonts w:ascii="Arial" w:hAnsi="Arial" w:cs="Arial"/>
          <w:b/>
        </w:rPr>
        <w:t xml:space="preserve">with a permanent Statement </w:t>
      </w:r>
      <w:r w:rsidR="00E2094B">
        <w:rPr>
          <w:rFonts w:ascii="Arial" w:hAnsi="Arial" w:cs="Arial"/>
          <w:b/>
        </w:rPr>
        <w:t xml:space="preserve">of Insolvency Practice </w:t>
      </w:r>
      <w:r w:rsidR="00AC729B">
        <w:rPr>
          <w:rFonts w:ascii="Arial" w:hAnsi="Arial" w:cs="Arial"/>
          <w:b/>
        </w:rPr>
        <w:t xml:space="preserve">taking effect </w:t>
      </w:r>
      <w:r>
        <w:rPr>
          <w:rFonts w:ascii="Arial" w:hAnsi="Arial" w:cs="Arial"/>
          <w:b/>
        </w:rPr>
        <w:t>on 31 December 2017.</w:t>
      </w:r>
    </w:p>
    <w:sectPr w:rsidR="000E3D3B" w:rsidRPr="000E3D3B" w:rsidSect="000E3D3B">
      <w:headerReference w:type="firs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FC4EA" w14:textId="77777777" w:rsidR="00177711" w:rsidRDefault="00177711" w:rsidP="000E3D3B">
      <w:pPr>
        <w:spacing w:after="0" w:line="240" w:lineRule="auto"/>
      </w:pPr>
      <w:r>
        <w:separator/>
      </w:r>
    </w:p>
  </w:endnote>
  <w:endnote w:type="continuationSeparator" w:id="0">
    <w:p w14:paraId="021F526C" w14:textId="77777777" w:rsidR="00177711" w:rsidRDefault="00177711" w:rsidP="000E3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0D710" w14:textId="77777777" w:rsidR="00177711" w:rsidRDefault="00177711" w:rsidP="000E3D3B">
      <w:pPr>
        <w:spacing w:after="0" w:line="240" w:lineRule="auto"/>
      </w:pPr>
      <w:r>
        <w:separator/>
      </w:r>
    </w:p>
  </w:footnote>
  <w:footnote w:type="continuationSeparator" w:id="0">
    <w:p w14:paraId="44C77FE1" w14:textId="77777777" w:rsidR="00177711" w:rsidRDefault="00177711" w:rsidP="000E3D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624CC" w14:textId="240A838B" w:rsidR="000E3D3B" w:rsidRPr="000E3D3B" w:rsidRDefault="000E3D3B" w:rsidP="000E3D3B">
    <w:pPr>
      <w:pStyle w:val="Header"/>
      <w:jc w:val="center"/>
      <w:rPr>
        <w:rFonts w:ascii="Arial" w:hAnsi="Arial" w:cs="Arial"/>
        <w:b/>
        <w:sz w:val="26"/>
        <w:szCs w:val="26"/>
      </w:rPr>
    </w:pPr>
    <w:r w:rsidRPr="000E3D3B">
      <w:rPr>
        <w:rFonts w:ascii="Arial" w:hAnsi="Arial" w:cs="Arial"/>
        <w:b/>
        <w:sz w:val="26"/>
        <w:szCs w:val="26"/>
      </w:rPr>
      <w:t>STATEMENT OF INSOLVENCY PRACTICE 6 (ENGLAND &amp; WALES)</w:t>
    </w:r>
  </w:p>
  <w:p w14:paraId="76EF1424" w14:textId="77777777" w:rsidR="000E3D3B" w:rsidRPr="000E3D3B" w:rsidRDefault="000E3D3B" w:rsidP="000E3D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65E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428107F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65357B2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710A6D2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36003DA"/>
    <w:multiLevelType w:val="hybridMultilevel"/>
    <w:tmpl w:val="171254A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AB5407B"/>
    <w:multiLevelType w:val="hybridMultilevel"/>
    <w:tmpl w:val="DF16E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son Curry">
    <w15:presenceInfo w15:providerId="AD" w15:userId="S-1-5-21-785902995-335334506-509887355-1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803"/>
    <w:rsid w:val="000066DA"/>
    <w:rsid w:val="00016F20"/>
    <w:rsid w:val="00027485"/>
    <w:rsid w:val="000649D1"/>
    <w:rsid w:val="00093F9C"/>
    <w:rsid w:val="000E3D3B"/>
    <w:rsid w:val="00167A9D"/>
    <w:rsid w:val="00177711"/>
    <w:rsid w:val="00192E28"/>
    <w:rsid w:val="00321D69"/>
    <w:rsid w:val="00350508"/>
    <w:rsid w:val="00372817"/>
    <w:rsid w:val="00374C3C"/>
    <w:rsid w:val="0038518A"/>
    <w:rsid w:val="00420CF6"/>
    <w:rsid w:val="00427FFD"/>
    <w:rsid w:val="00432037"/>
    <w:rsid w:val="00433F4C"/>
    <w:rsid w:val="00435256"/>
    <w:rsid w:val="004719E1"/>
    <w:rsid w:val="00484C9A"/>
    <w:rsid w:val="00497BAE"/>
    <w:rsid w:val="00522842"/>
    <w:rsid w:val="005600C2"/>
    <w:rsid w:val="005634F8"/>
    <w:rsid w:val="0058643A"/>
    <w:rsid w:val="005B1E54"/>
    <w:rsid w:val="005E3C39"/>
    <w:rsid w:val="00607E8B"/>
    <w:rsid w:val="00617D71"/>
    <w:rsid w:val="00643803"/>
    <w:rsid w:val="006464DE"/>
    <w:rsid w:val="00652B35"/>
    <w:rsid w:val="006A027F"/>
    <w:rsid w:val="006A7F8E"/>
    <w:rsid w:val="006B246F"/>
    <w:rsid w:val="00701FB3"/>
    <w:rsid w:val="007142D7"/>
    <w:rsid w:val="007261F9"/>
    <w:rsid w:val="00773E85"/>
    <w:rsid w:val="00855839"/>
    <w:rsid w:val="008912A1"/>
    <w:rsid w:val="008B3E1B"/>
    <w:rsid w:val="0091740C"/>
    <w:rsid w:val="0093295B"/>
    <w:rsid w:val="00934F48"/>
    <w:rsid w:val="00940145"/>
    <w:rsid w:val="00952462"/>
    <w:rsid w:val="00A46F25"/>
    <w:rsid w:val="00A641AF"/>
    <w:rsid w:val="00AC729B"/>
    <w:rsid w:val="00AD070B"/>
    <w:rsid w:val="00AF0367"/>
    <w:rsid w:val="00AF2EDA"/>
    <w:rsid w:val="00B310EC"/>
    <w:rsid w:val="00B66D63"/>
    <w:rsid w:val="00B70484"/>
    <w:rsid w:val="00B74C8E"/>
    <w:rsid w:val="00BA2D37"/>
    <w:rsid w:val="00C17C52"/>
    <w:rsid w:val="00C649E3"/>
    <w:rsid w:val="00C738DC"/>
    <w:rsid w:val="00C739DE"/>
    <w:rsid w:val="00C807F0"/>
    <w:rsid w:val="00D327F4"/>
    <w:rsid w:val="00E2094B"/>
    <w:rsid w:val="00E22380"/>
    <w:rsid w:val="00E27AD5"/>
    <w:rsid w:val="00E858CC"/>
    <w:rsid w:val="00E92460"/>
    <w:rsid w:val="00E96C89"/>
    <w:rsid w:val="00EB10D3"/>
    <w:rsid w:val="00EE6258"/>
    <w:rsid w:val="00EF3EB8"/>
    <w:rsid w:val="00FF7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20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803"/>
    <w:pPr>
      <w:ind w:left="720"/>
      <w:contextualSpacing/>
    </w:pPr>
  </w:style>
  <w:style w:type="paragraph" w:styleId="BalloonText">
    <w:name w:val="Balloon Text"/>
    <w:basedOn w:val="Normal"/>
    <w:link w:val="BalloonTextChar"/>
    <w:uiPriority w:val="99"/>
    <w:semiHidden/>
    <w:unhideWhenUsed/>
    <w:rsid w:val="00167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A9D"/>
    <w:rPr>
      <w:rFonts w:ascii="Segoe UI" w:hAnsi="Segoe UI" w:cs="Segoe UI"/>
      <w:sz w:val="18"/>
      <w:szCs w:val="18"/>
    </w:rPr>
  </w:style>
  <w:style w:type="character" w:styleId="CommentReference">
    <w:name w:val="annotation reference"/>
    <w:basedOn w:val="DefaultParagraphFont"/>
    <w:uiPriority w:val="99"/>
    <w:semiHidden/>
    <w:unhideWhenUsed/>
    <w:rsid w:val="00952462"/>
    <w:rPr>
      <w:sz w:val="16"/>
      <w:szCs w:val="16"/>
    </w:rPr>
  </w:style>
  <w:style w:type="paragraph" w:styleId="CommentText">
    <w:name w:val="annotation text"/>
    <w:basedOn w:val="Normal"/>
    <w:link w:val="CommentTextChar"/>
    <w:uiPriority w:val="99"/>
    <w:semiHidden/>
    <w:unhideWhenUsed/>
    <w:rsid w:val="00952462"/>
    <w:pPr>
      <w:spacing w:line="240" w:lineRule="auto"/>
    </w:pPr>
    <w:rPr>
      <w:sz w:val="20"/>
      <w:szCs w:val="20"/>
    </w:rPr>
  </w:style>
  <w:style w:type="character" w:customStyle="1" w:styleId="CommentTextChar">
    <w:name w:val="Comment Text Char"/>
    <w:basedOn w:val="DefaultParagraphFont"/>
    <w:link w:val="CommentText"/>
    <w:uiPriority w:val="99"/>
    <w:semiHidden/>
    <w:rsid w:val="00952462"/>
    <w:rPr>
      <w:sz w:val="20"/>
      <w:szCs w:val="20"/>
    </w:rPr>
  </w:style>
  <w:style w:type="paragraph" w:styleId="CommentSubject">
    <w:name w:val="annotation subject"/>
    <w:basedOn w:val="CommentText"/>
    <w:next w:val="CommentText"/>
    <w:link w:val="CommentSubjectChar"/>
    <w:uiPriority w:val="99"/>
    <w:semiHidden/>
    <w:unhideWhenUsed/>
    <w:rsid w:val="00952462"/>
    <w:rPr>
      <w:b/>
      <w:bCs/>
    </w:rPr>
  </w:style>
  <w:style w:type="character" w:customStyle="1" w:styleId="CommentSubjectChar">
    <w:name w:val="Comment Subject Char"/>
    <w:basedOn w:val="CommentTextChar"/>
    <w:link w:val="CommentSubject"/>
    <w:uiPriority w:val="99"/>
    <w:semiHidden/>
    <w:rsid w:val="00952462"/>
    <w:rPr>
      <w:b/>
      <w:bCs/>
      <w:sz w:val="20"/>
      <w:szCs w:val="20"/>
    </w:rPr>
  </w:style>
  <w:style w:type="paragraph" w:styleId="Revision">
    <w:name w:val="Revision"/>
    <w:hidden/>
    <w:uiPriority w:val="99"/>
    <w:semiHidden/>
    <w:rsid w:val="005634F8"/>
    <w:pPr>
      <w:spacing w:after="0" w:line="240" w:lineRule="auto"/>
    </w:pPr>
  </w:style>
  <w:style w:type="paragraph" w:styleId="Header">
    <w:name w:val="header"/>
    <w:basedOn w:val="Normal"/>
    <w:link w:val="HeaderChar"/>
    <w:uiPriority w:val="99"/>
    <w:unhideWhenUsed/>
    <w:rsid w:val="000E3D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D3B"/>
  </w:style>
  <w:style w:type="paragraph" w:styleId="Footer">
    <w:name w:val="footer"/>
    <w:basedOn w:val="Normal"/>
    <w:link w:val="FooterChar"/>
    <w:uiPriority w:val="99"/>
    <w:unhideWhenUsed/>
    <w:rsid w:val="000E3D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D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803"/>
    <w:pPr>
      <w:ind w:left="720"/>
      <w:contextualSpacing/>
    </w:pPr>
  </w:style>
  <w:style w:type="paragraph" w:styleId="BalloonText">
    <w:name w:val="Balloon Text"/>
    <w:basedOn w:val="Normal"/>
    <w:link w:val="BalloonTextChar"/>
    <w:uiPriority w:val="99"/>
    <w:semiHidden/>
    <w:unhideWhenUsed/>
    <w:rsid w:val="00167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A9D"/>
    <w:rPr>
      <w:rFonts w:ascii="Segoe UI" w:hAnsi="Segoe UI" w:cs="Segoe UI"/>
      <w:sz w:val="18"/>
      <w:szCs w:val="18"/>
    </w:rPr>
  </w:style>
  <w:style w:type="character" w:styleId="CommentReference">
    <w:name w:val="annotation reference"/>
    <w:basedOn w:val="DefaultParagraphFont"/>
    <w:uiPriority w:val="99"/>
    <w:semiHidden/>
    <w:unhideWhenUsed/>
    <w:rsid w:val="00952462"/>
    <w:rPr>
      <w:sz w:val="16"/>
      <w:szCs w:val="16"/>
    </w:rPr>
  </w:style>
  <w:style w:type="paragraph" w:styleId="CommentText">
    <w:name w:val="annotation text"/>
    <w:basedOn w:val="Normal"/>
    <w:link w:val="CommentTextChar"/>
    <w:uiPriority w:val="99"/>
    <w:semiHidden/>
    <w:unhideWhenUsed/>
    <w:rsid w:val="00952462"/>
    <w:pPr>
      <w:spacing w:line="240" w:lineRule="auto"/>
    </w:pPr>
    <w:rPr>
      <w:sz w:val="20"/>
      <w:szCs w:val="20"/>
    </w:rPr>
  </w:style>
  <w:style w:type="character" w:customStyle="1" w:styleId="CommentTextChar">
    <w:name w:val="Comment Text Char"/>
    <w:basedOn w:val="DefaultParagraphFont"/>
    <w:link w:val="CommentText"/>
    <w:uiPriority w:val="99"/>
    <w:semiHidden/>
    <w:rsid w:val="00952462"/>
    <w:rPr>
      <w:sz w:val="20"/>
      <w:szCs w:val="20"/>
    </w:rPr>
  </w:style>
  <w:style w:type="paragraph" w:styleId="CommentSubject">
    <w:name w:val="annotation subject"/>
    <w:basedOn w:val="CommentText"/>
    <w:next w:val="CommentText"/>
    <w:link w:val="CommentSubjectChar"/>
    <w:uiPriority w:val="99"/>
    <w:semiHidden/>
    <w:unhideWhenUsed/>
    <w:rsid w:val="00952462"/>
    <w:rPr>
      <w:b/>
      <w:bCs/>
    </w:rPr>
  </w:style>
  <w:style w:type="character" w:customStyle="1" w:styleId="CommentSubjectChar">
    <w:name w:val="Comment Subject Char"/>
    <w:basedOn w:val="CommentTextChar"/>
    <w:link w:val="CommentSubject"/>
    <w:uiPriority w:val="99"/>
    <w:semiHidden/>
    <w:rsid w:val="00952462"/>
    <w:rPr>
      <w:b/>
      <w:bCs/>
      <w:sz w:val="20"/>
      <w:szCs w:val="20"/>
    </w:rPr>
  </w:style>
  <w:style w:type="paragraph" w:styleId="Revision">
    <w:name w:val="Revision"/>
    <w:hidden/>
    <w:uiPriority w:val="99"/>
    <w:semiHidden/>
    <w:rsid w:val="005634F8"/>
    <w:pPr>
      <w:spacing w:after="0" w:line="240" w:lineRule="auto"/>
    </w:pPr>
  </w:style>
  <w:style w:type="paragraph" w:styleId="Header">
    <w:name w:val="header"/>
    <w:basedOn w:val="Normal"/>
    <w:link w:val="HeaderChar"/>
    <w:uiPriority w:val="99"/>
    <w:unhideWhenUsed/>
    <w:rsid w:val="000E3D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D3B"/>
  </w:style>
  <w:style w:type="paragraph" w:styleId="Footer">
    <w:name w:val="footer"/>
    <w:basedOn w:val="Normal"/>
    <w:link w:val="FooterChar"/>
    <w:uiPriority w:val="99"/>
    <w:unhideWhenUsed/>
    <w:rsid w:val="000E3D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B71F9-0E41-4170-AACF-86C78A983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Curry</dc:creator>
  <cp:keywords/>
  <dc:description/>
  <cp:lastModifiedBy>Sundeep Takwani</cp:lastModifiedBy>
  <cp:revision>8</cp:revision>
  <dcterms:created xsi:type="dcterms:W3CDTF">2017-02-26T11:59:00Z</dcterms:created>
  <dcterms:modified xsi:type="dcterms:W3CDTF">2017-03-07T10:21:00Z</dcterms:modified>
</cp:coreProperties>
</file>