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6F7" w14:textId="77777777" w:rsidR="001A3056" w:rsidRDefault="001A3056" w:rsidP="001A3056">
      <w:pPr>
        <w:jc w:val="right"/>
        <w:rPr>
          <w:rFonts w:ascii="Arial" w:hAnsi="Arial" w:cs="Arial"/>
          <w:b/>
          <w:sz w:val="24"/>
          <w:szCs w:val="24"/>
        </w:rPr>
      </w:pPr>
      <w:bookmarkStart w:id="0" w:name="_Hlk34822019"/>
      <w:r w:rsidRPr="00F378E2">
        <w:rPr>
          <w:noProof/>
          <w:lang w:eastAsia="en-GB"/>
        </w:rPr>
        <w:drawing>
          <wp:inline distT="0" distB="0" distL="0" distR="0" wp14:anchorId="57B93778" wp14:editId="7791EC14">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29932070" w14:textId="77777777" w:rsidR="00A3136E" w:rsidRPr="007C1796" w:rsidRDefault="00A3136E" w:rsidP="00A3136E">
      <w:pPr>
        <w:pStyle w:val="Header"/>
        <w:tabs>
          <w:tab w:val="left" w:pos="0"/>
          <w:tab w:val="left" w:pos="1320"/>
          <w:tab w:val="left" w:pos="4153"/>
        </w:tabs>
        <w:outlineLvl w:val="0"/>
        <w:rPr>
          <w:rFonts w:ascii="Arial" w:hAnsi="Arial" w:cs="Arial"/>
          <w:noProof/>
          <w:color w:val="000000"/>
          <w:sz w:val="28"/>
          <w:szCs w:val="28"/>
          <w:lang w:eastAsia="en-GB"/>
        </w:rPr>
      </w:pPr>
      <w:r w:rsidRPr="007A2402">
        <w:rPr>
          <w:rFonts w:ascii="Arial" w:hAnsi="Arial" w:cs="Arial"/>
          <w:noProof/>
          <w:color w:val="000000"/>
          <w:sz w:val="28"/>
          <w:szCs w:val="28"/>
          <w:lang w:eastAsia="en-GB"/>
        </w:rPr>
        <w:t>Guide from</w:t>
      </w:r>
    </w:p>
    <w:p w14:paraId="0C502229" w14:textId="77777777" w:rsidR="00A3136E" w:rsidRPr="007A2402" w:rsidRDefault="00A3136E" w:rsidP="00A3136E">
      <w:pPr>
        <w:pStyle w:val="Header"/>
        <w:tabs>
          <w:tab w:val="left" w:pos="284"/>
        </w:tabs>
        <w:rPr>
          <w:rFonts w:ascii="Arial" w:hAnsi="Arial" w:cs="Arial"/>
          <w:b/>
          <w:bCs/>
          <w:sz w:val="44"/>
          <w:szCs w:val="44"/>
        </w:rPr>
      </w:pPr>
      <w:r w:rsidRPr="007A2402">
        <w:rPr>
          <w:rFonts w:ascii="Arial" w:hAnsi="Arial" w:cs="Arial"/>
          <w:bCs/>
          <w:sz w:val="44"/>
          <w:szCs w:val="44"/>
        </w:rPr>
        <w:t>[insert your firm’s name here]</w:t>
      </w:r>
    </w:p>
    <w:p w14:paraId="793B3E95" w14:textId="77777777" w:rsidR="00A3136E" w:rsidRPr="007A2402" w:rsidRDefault="00A3136E" w:rsidP="00A3136E">
      <w:pPr>
        <w:pStyle w:val="Header"/>
        <w:tabs>
          <w:tab w:val="left" w:pos="915"/>
        </w:tabs>
        <w:rPr>
          <w:rFonts w:ascii="Arial" w:hAnsi="Arial" w:cs="Arial"/>
          <w:b/>
          <w:bCs/>
        </w:rPr>
      </w:pPr>
      <w:r w:rsidRPr="007A2402">
        <w:rPr>
          <w:rFonts w:ascii="Arial" w:hAnsi="Arial" w:cs="Arial"/>
          <w:b/>
          <w:bCs/>
        </w:rPr>
        <w:tab/>
      </w:r>
    </w:p>
    <w:p w14:paraId="70DCC31A" w14:textId="77777777" w:rsidR="00A3136E" w:rsidRPr="00331F32" w:rsidRDefault="00A3136E" w:rsidP="00A3136E">
      <w:pPr>
        <w:pStyle w:val="Header"/>
        <w:tabs>
          <w:tab w:val="left" w:pos="284"/>
        </w:tabs>
        <w:outlineLvl w:val="0"/>
        <w:rPr>
          <w:rFonts w:ascii="Arial" w:hAnsi="Arial" w:cs="Arial"/>
          <w:bCs/>
          <w:sz w:val="20"/>
          <w:szCs w:val="20"/>
        </w:rPr>
      </w:pPr>
      <w:r w:rsidRPr="00331F32">
        <w:rPr>
          <w:rFonts w:ascii="Arial" w:hAnsi="Arial" w:cs="Arial"/>
          <w:bCs/>
          <w:sz w:val="20"/>
          <w:szCs w:val="20"/>
        </w:rPr>
        <w:t>Tel: [insert telephone number here] Email: [insert email address here] [Insert web address here]</w:t>
      </w:r>
    </w:p>
    <w:p w14:paraId="6035A8B7" w14:textId="77777777" w:rsidR="00A3136E" w:rsidRPr="00331F32" w:rsidRDefault="00A3136E" w:rsidP="00A3136E">
      <w:pPr>
        <w:pStyle w:val="Header"/>
        <w:tabs>
          <w:tab w:val="left" w:pos="284"/>
        </w:tabs>
        <w:jc w:val="both"/>
        <w:rPr>
          <w:rFonts w:ascii="Arial" w:hAnsi="Arial" w:cs="Arial"/>
          <w:sz w:val="20"/>
          <w:szCs w:val="20"/>
        </w:rPr>
      </w:pPr>
    </w:p>
    <w:p w14:paraId="05966075" w14:textId="77777777" w:rsidR="00A3136E" w:rsidRDefault="00A3136E" w:rsidP="00A3136E">
      <w:pPr>
        <w:pStyle w:val="Header"/>
        <w:tabs>
          <w:tab w:val="left" w:pos="284"/>
        </w:tabs>
        <w:jc w:val="both"/>
        <w:rPr>
          <w:rFonts w:ascii="Arial" w:hAnsi="Arial" w:cs="Arial"/>
          <w:sz w:val="20"/>
          <w:szCs w:val="20"/>
        </w:rPr>
      </w:pPr>
      <w:r w:rsidRPr="00331F32">
        <w:rPr>
          <w:rFonts w:ascii="Arial" w:hAnsi="Arial" w:cs="Arial"/>
          <w:sz w:val="20"/>
          <w:szCs w:val="20"/>
        </w:rPr>
        <w:t>[Insert a line about your business here]</w:t>
      </w:r>
    </w:p>
    <w:p w14:paraId="74FF1229" w14:textId="77777777" w:rsidR="00A3136E" w:rsidRDefault="00A3136E" w:rsidP="00A3136E">
      <w:pPr>
        <w:pStyle w:val="Header"/>
        <w:tabs>
          <w:tab w:val="left" w:pos="284"/>
        </w:tabs>
        <w:jc w:val="both"/>
        <w:rPr>
          <w:rFonts w:ascii="Arial" w:hAnsi="Arial" w:cs="Arial"/>
          <w:sz w:val="20"/>
          <w:szCs w:val="20"/>
        </w:rPr>
      </w:pPr>
    </w:p>
    <w:p w14:paraId="0AB0EA1A" w14:textId="77777777" w:rsidR="006718F6" w:rsidRDefault="006718F6" w:rsidP="00A3136E">
      <w:pPr>
        <w:pStyle w:val="Header"/>
        <w:tabs>
          <w:tab w:val="left" w:pos="284"/>
        </w:tabs>
        <w:jc w:val="both"/>
        <w:rPr>
          <w:rFonts w:ascii="Arial" w:hAnsi="Arial" w:cs="Arial"/>
          <w:sz w:val="44"/>
          <w:szCs w:val="44"/>
        </w:rPr>
      </w:pPr>
    </w:p>
    <w:p w14:paraId="79B70686" w14:textId="77777777" w:rsidR="003575E3" w:rsidRDefault="00A6279D" w:rsidP="00A3136E">
      <w:pPr>
        <w:pStyle w:val="Header"/>
        <w:tabs>
          <w:tab w:val="left" w:pos="284"/>
        </w:tabs>
        <w:jc w:val="both"/>
        <w:rPr>
          <w:rFonts w:ascii="Arial" w:hAnsi="Arial" w:cs="Arial"/>
          <w:sz w:val="44"/>
          <w:szCs w:val="44"/>
        </w:rPr>
      </w:pPr>
      <w:r>
        <w:rPr>
          <w:rFonts w:ascii="Arial" w:hAnsi="Arial" w:cs="Arial"/>
          <w:sz w:val="44"/>
          <w:szCs w:val="44"/>
        </w:rPr>
        <w:t>Stamp duty land taxes</w:t>
      </w:r>
      <w:r w:rsidR="000B5846">
        <w:rPr>
          <w:rFonts w:ascii="Arial" w:hAnsi="Arial" w:cs="Arial"/>
          <w:sz w:val="44"/>
          <w:szCs w:val="44"/>
        </w:rPr>
        <w:t>:</w:t>
      </w:r>
      <w:r w:rsidR="00B953C8">
        <w:rPr>
          <w:rFonts w:ascii="Arial" w:hAnsi="Arial" w:cs="Arial"/>
          <w:sz w:val="44"/>
          <w:szCs w:val="44"/>
        </w:rPr>
        <w:t xml:space="preserve"> </w:t>
      </w:r>
      <w:r w:rsidR="0086038E">
        <w:rPr>
          <w:rFonts w:ascii="Arial" w:hAnsi="Arial" w:cs="Arial"/>
          <w:sz w:val="44"/>
          <w:szCs w:val="44"/>
        </w:rPr>
        <w:t>UK</w:t>
      </w:r>
      <w:r w:rsidR="00A158D3">
        <w:rPr>
          <w:rFonts w:ascii="Arial" w:hAnsi="Arial" w:cs="Arial"/>
          <w:sz w:val="44"/>
          <w:szCs w:val="44"/>
        </w:rPr>
        <w:t xml:space="preserve"> </w:t>
      </w:r>
    </w:p>
    <w:p w14:paraId="7868AECB" w14:textId="6A5AE1B9" w:rsidR="00A3136E" w:rsidRPr="00A3136E" w:rsidRDefault="00A158D3" w:rsidP="00A3136E">
      <w:pPr>
        <w:pStyle w:val="Header"/>
        <w:tabs>
          <w:tab w:val="left" w:pos="284"/>
        </w:tabs>
        <w:jc w:val="both"/>
        <w:rPr>
          <w:rFonts w:ascii="Arial" w:hAnsi="Arial" w:cs="Arial"/>
          <w:sz w:val="44"/>
          <w:szCs w:val="44"/>
        </w:rPr>
      </w:pPr>
      <w:r>
        <w:rPr>
          <w:rFonts w:ascii="Arial" w:hAnsi="Arial" w:cs="Arial"/>
          <w:sz w:val="44"/>
          <w:szCs w:val="44"/>
        </w:rPr>
        <w:t>Autumn budget</w:t>
      </w:r>
      <w:r w:rsidR="003575E3">
        <w:rPr>
          <w:rFonts w:ascii="Arial" w:hAnsi="Arial" w:cs="Arial"/>
          <w:sz w:val="44"/>
          <w:szCs w:val="44"/>
        </w:rPr>
        <w:t xml:space="preserve"> 2021</w:t>
      </w:r>
    </w:p>
    <w:p w14:paraId="6306A458" w14:textId="77777777" w:rsidR="00124581" w:rsidRDefault="00124581">
      <w:pPr>
        <w:rPr>
          <w:rFonts w:ascii="Arial" w:hAnsi="Arial" w:cs="Arial"/>
          <w:b/>
          <w:sz w:val="24"/>
          <w:szCs w:val="24"/>
        </w:rPr>
      </w:pPr>
    </w:p>
    <w:p w14:paraId="374496F2" w14:textId="77777777" w:rsidR="00B47D83" w:rsidRDefault="0066570A">
      <w:pPr>
        <w:rPr>
          <w:rFonts w:ascii="Arial" w:hAnsi="Arial" w:cs="Arial"/>
          <w:b/>
          <w:sz w:val="24"/>
          <w:szCs w:val="24"/>
        </w:rPr>
      </w:pPr>
      <w:r>
        <w:rPr>
          <w:rFonts w:ascii="Arial" w:hAnsi="Arial" w:cs="Arial"/>
          <w:b/>
          <w:sz w:val="24"/>
          <w:szCs w:val="24"/>
        </w:rPr>
        <w:t>ENGLAND</w:t>
      </w:r>
      <w:r w:rsidR="00C41524">
        <w:rPr>
          <w:rFonts w:ascii="Arial" w:hAnsi="Arial" w:cs="Arial"/>
          <w:b/>
          <w:sz w:val="24"/>
          <w:szCs w:val="24"/>
        </w:rPr>
        <w:t xml:space="preserve"> &amp; NORTHERN IRELAND</w:t>
      </w:r>
      <w:r>
        <w:rPr>
          <w:rFonts w:ascii="Arial" w:hAnsi="Arial" w:cs="Arial"/>
          <w:b/>
          <w:sz w:val="24"/>
          <w:szCs w:val="24"/>
        </w:rPr>
        <w:t xml:space="preserve">: </w:t>
      </w:r>
      <w:r w:rsidR="00103211">
        <w:rPr>
          <w:rFonts w:ascii="Arial" w:hAnsi="Arial" w:cs="Arial"/>
          <w:b/>
          <w:sz w:val="24"/>
          <w:szCs w:val="24"/>
        </w:rPr>
        <w:t>STAMP DUTY LAND TAX (SDLT) RATES</w:t>
      </w:r>
      <w:r w:rsidR="001A581D">
        <w:rPr>
          <w:rFonts w:ascii="Arial" w:hAnsi="Arial" w:cs="Arial"/>
          <w:b/>
          <w:sz w:val="24"/>
          <w:szCs w:val="24"/>
        </w:rPr>
        <w:t xml:space="preserve"> </w:t>
      </w:r>
    </w:p>
    <w:p w14:paraId="23F2EF78" w14:textId="7B8E6F41" w:rsidR="00655246" w:rsidRPr="00103211" w:rsidRDefault="00655246" w:rsidP="00655246">
      <w:pPr>
        <w:rPr>
          <w:rFonts w:ascii="Arial" w:hAnsi="Arial" w:cs="Arial"/>
          <w:b/>
          <w:sz w:val="24"/>
          <w:szCs w:val="24"/>
        </w:rPr>
      </w:pPr>
      <w:r w:rsidRPr="00103211">
        <w:rPr>
          <w:rFonts w:ascii="Arial" w:hAnsi="Arial" w:cs="Arial"/>
          <w:b/>
          <w:sz w:val="24"/>
          <w:szCs w:val="24"/>
        </w:rPr>
        <w:t>Residential properties</w:t>
      </w:r>
      <w:r>
        <w:rPr>
          <w:rFonts w:ascii="Arial" w:hAnsi="Arial" w:cs="Arial"/>
          <w:b/>
          <w:sz w:val="24"/>
          <w:szCs w:val="24"/>
        </w:rPr>
        <w:t xml:space="preserve">: 1 </w:t>
      </w:r>
      <w:r w:rsidR="00622923">
        <w:rPr>
          <w:rFonts w:ascii="Arial" w:hAnsi="Arial" w:cs="Arial"/>
          <w:b/>
          <w:sz w:val="24"/>
          <w:szCs w:val="24"/>
        </w:rPr>
        <w:t>October</w:t>
      </w:r>
      <w:r>
        <w:rPr>
          <w:rFonts w:ascii="Arial" w:hAnsi="Arial" w:cs="Arial"/>
          <w:b/>
          <w:sz w:val="24"/>
          <w:szCs w:val="24"/>
        </w:rPr>
        <w:t xml:space="preserve"> 2021</w:t>
      </w:r>
      <w:r w:rsidR="00622923">
        <w:rPr>
          <w:rFonts w:ascii="Arial" w:hAnsi="Arial" w:cs="Arial"/>
          <w:b/>
          <w:sz w:val="24"/>
          <w:szCs w:val="24"/>
        </w:rPr>
        <w:t xml:space="preserve"> onwards</w:t>
      </w:r>
    </w:p>
    <w:tbl>
      <w:tblPr>
        <w:tblStyle w:val="TableGrid"/>
        <w:tblW w:w="9218" w:type="dxa"/>
        <w:tblLook w:val="04A0" w:firstRow="1" w:lastRow="0" w:firstColumn="1" w:lastColumn="0" w:noHBand="0" w:noVBand="1"/>
      </w:tblPr>
      <w:tblGrid>
        <w:gridCol w:w="3543"/>
        <w:gridCol w:w="1419"/>
        <w:gridCol w:w="1419"/>
        <w:gridCol w:w="1422"/>
        <w:gridCol w:w="1415"/>
      </w:tblGrid>
      <w:tr w:rsidR="00622923" w:rsidRPr="001E26BC" w14:paraId="51116899" w14:textId="77777777" w:rsidTr="00080056">
        <w:tc>
          <w:tcPr>
            <w:tcW w:w="3543" w:type="dxa"/>
            <w:shd w:val="clear" w:color="auto" w:fill="D9D9D9" w:themeFill="background1" w:themeFillShade="D9"/>
          </w:tcPr>
          <w:p w14:paraId="72156518" w14:textId="77777777" w:rsidR="00622923" w:rsidRPr="001E26BC" w:rsidRDefault="00622923" w:rsidP="00080056">
            <w:pPr>
              <w:jc w:val="center"/>
              <w:rPr>
                <w:rFonts w:ascii="Arial" w:hAnsi="Arial" w:cs="Arial"/>
                <w:b/>
                <w:sz w:val="24"/>
                <w:szCs w:val="24"/>
              </w:rPr>
            </w:pPr>
            <w:r w:rsidRPr="001E26BC">
              <w:rPr>
                <w:rFonts w:ascii="Arial" w:hAnsi="Arial" w:cs="Arial"/>
                <w:b/>
                <w:sz w:val="24"/>
                <w:szCs w:val="24"/>
              </w:rPr>
              <w:t>Property value</w:t>
            </w:r>
          </w:p>
        </w:tc>
        <w:tc>
          <w:tcPr>
            <w:tcW w:w="2838" w:type="dxa"/>
            <w:gridSpan w:val="2"/>
            <w:shd w:val="clear" w:color="auto" w:fill="D9D9D9" w:themeFill="background1" w:themeFillShade="D9"/>
          </w:tcPr>
          <w:p w14:paraId="39D440A1" w14:textId="68018CE0" w:rsidR="00622923" w:rsidRPr="001E26BC" w:rsidRDefault="00622923" w:rsidP="00080056">
            <w:pPr>
              <w:jc w:val="center"/>
              <w:rPr>
                <w:rFonts w:ascii="Arial" w:hAnsi="Arial" w:cs="Arial"/>
                <w:b/>
                <w:sz w:val="24"/>
                <w:szCs w:val="24"/>
              </w:rPr>
            </w:pPr>
            <w:r>
              <w:rPr>
                <w:rFonts w:ascii="Arial" w:hAnsi="Arial" w:cs="Arial"/>
                <w:b/>
                <w:sz w:val="24"/>
                <w:szCs w:val="24"/>
              </w:rPr>
              <w:t xml:space="preserve">UK </w:t>
            </w:r>
            <w:r w:rsidR="00D87E56">
              <w:rPr>
                <w:rFonts w:ascii="Arial" w:hAnsi="Arial" w:cs="Arial"/>
                <w:b/>
                <w:sz w:val="24"/>
                <w:szCs w:val="24"/>
              </w:rPr>
              <w:t>residents</w:t>
            </w:r>
          </w:p>
        </w:tc>
        <w:tc>
          <w:tcPr>
            <w:tcW w:w="2837" w:type="dxa"/>
            <w:gridSpan w:val="2"/>
            <w:shd w:val="clear" w:color="auto" w:fill="D9D9D9" w:themeFill="background1" w:themeFillShade="D9"/>
          </w:tcPr>
          <w:p w14:paraId="1EC04485" w14:textId="1E8649EA" w:rsidR="00622923" w:rsidRPr="001E26BC" w:rsidRDefault="00622923" w:rsidP="00080056">
            <w:pPr>
              <w:jc w:val="center"/>
              <w:rPr>
                <w:rFonts w:ascii="Arial" w:hAnsi="Arial" w:cs="Arial"/>
                <w:b/>
                <w:sz w:val="24"/>
                <w:szCs w:val="24"/>
              </w:rPr>
            </w:pPr>
            <w:r>
              <w:rPr>
                <w:rFonts w:ascii="Arial" w:hAnsi="Arial" w:cs="Arial"/>
                <w:b/>
                <w:sz w:val="24"/>
                <w:szCs w:val="24"/>
              </w:rPr>
              <w:t xml:space="preserve">Non-UK </w:t>
            </w:r>
            <w:r w:rsidR="00D87E56">
              <w:rPr>
                <w:rFonts w:ascii="Arial" w:hAnsi="Arial" w:cs="Arial"/>
                <w:b/>
                <w:sz w:val="24"/>
                <w:szCs w:val="24"/>
              </w:rPr>
              <w:t xml:space="preserve">residents </w:t>
            </w:r>
          </w:p>
        </w:tc>
      </w:tr>
      <w:tr w:rsidR="00622923" w:rsidRPr="00EF04BF" w14:paraId="300E7FA8" w14:textId="77777777" w:rsidTr="00080056">
        <w:tc>
          <w:tcPr>
            <w:tcW w:w="3543" w:type="dxa"/>
            <w:shd w:val="clear" w:color="auto" w:fill="D9D9D9" w:themeFill="background1" w:themeFillShade="D9"/>
          </w:tcPr>
          <w:p w14:paraId="23E69DF6" w14:textId="77777777" w:rsidR="00622923" w:rsidRPr="001E26BC" w:rsidRDefault="00622923" w:rsidP="00080056">
            <w:pPr>
              <w:rPr>
                <w:rFonts w:ascii="Arial" w:hAnsi="Arial" w:cs="Arial"/>
                <w:sz w:val="24"/>
                <w:szCs w:val="24"/>
              </w:rPr>
            </w:pPr>
          </w:p>
        </w:tc>
        <w:tc>
          <w:tcPr>
            <w:tcW w:w="1419" w:type="dxa"/>
            <w:shd w:val="clear" w:color="auto" w:fill="D9D9D9" w:themeFill="background1" w:themeFillShade="D9"/>
          </w:tcPr>
          <w:p w14:paraId="61469AD1" w14:textId="77777777" w:rsidR="00622923" w:rsidRPr="00EF04BF" w:rsidRDefault="00622923" w:rsidP="00080056">
            <w:pPr>
              <w:jc w:val="center"/>
              <w:rPr>
                <w:rFonts w:ascii="Arial" w:hAnsi="Arial" w:cs="Arial"/>
                <w:b/>
                <w:bCs/>
                <w:sz w:val="24"/>
                <w:szCs w:val="24"/>
              </w:rPr>
            </w:pPr>
            <w:r>
              <w:rPr>
                <w:rFonts w:ascii="Arial" w:hAnsi="Arial" w:cs="Arial"/>
                <w:b/>
                <w:bCs/>
                <w:sz w:val="24"/>
                <w:szCs w:val="24"/>
              </w:rPr>
              <w:t>Only property</w:t>
            </w:r>
          </w:p>
        </w:tc>
        <w:tc>
          <w:tcPr>
            <w:tcW w:w="1419" w:type="dxa"/>
            <w:shd w:val="clear" w:color="auto" w:fill="D9D9D9" w:themeFill="background1" w:themeFillShade="D9"/>
          </w:tcPr>
          <w:p w14:paraId="6CAE2375" w14:textId="1BBB852A" w:rsidR="00622923" w:rsidRPr="00EF04BF" w:rsidRDefault="00622923" w:rsidP="00080056">
            <w:pPr>
              <w:jc w:val="center"/>
              <w:rPr>
                <w:rFonts w:ascii="Arial" w:hAnsi="Arial" w:cs="Arial"/>
                <w:b/>
                <w:bCs/>
                <w:sz w:val="24"/>
                <w:szCs w:val="24"/>
              </w:rPr>
            </w:pPr>
            <w:r>
              <w:rPr>
                <w:rFonts w:ascii="Arial" w:hAnsi="Arial" w:cs="Arial"/>
                <w:b/>
                <w:bCs/>
                <w:sz w:val="24"/>
                <w:szCs w:val="24"/>
              </w:rPr>
              <w:t>Additional property</w:t>
            </w:r>
          </w:p>
        </w:tc>
        <w:tc>
          <w:tcPr>
            <w:tcW w:w="1422" w:type="dxa"/>
            <w:shd w:val="clear" w:color="auto" w:fill="D9D9D9" w:themeFill="background1" w:themeFillShade="D9"/>
          </w:tcPr>
          <w:p w14:paraId="6F93300B" w14:textId="77777777" w:rsidR="00622923" w:rsidRPr="00EF04BF" w:rsidRDefault="00622923" w:rsidP="00080056">
            <w:pPr>
              <w:jc w:val="center"/>
              <w:rPr>
                <w:rFonts w:ascii="Arial" w:hAnsi="Arial" w:cs="Arial"/>
                <w:b/>
                <w:bCs/>
                <w:sz w:val="24"/>
                <w:szCs w:val="24"/>
              </w:rPr>
            </w:pPr>
            <w:r>
              <w:rPr>
                <w:rFonts w:ascii="Arial" w:hAnsi="Arial" w:cs="Arial"/>
                <w:b/>
                <w:bCs/>
                <w:sz w:val="24"/>
                <w:szCs w:val="24"/>
              </w:rPr>
              <w:t xml:space="preserve">Only property </w:t>
            </w:r>
          </w:p>
        </w:tc>
        <w:tc>
          <w:tcPr>
            <w:tcW w:w="1415" w:type="dxa"/>
            <w:shd w:val="clear" w:color="auto" w:fill="D9D9D9" w:themeFill="background1" w:themeFillShade="D9"/>
          </w:tcPr>
          <w:p w14:paraId="7CA70F9A" w14:textId="4352C081" w:rsidR="00622923" w:rsidRPr="00EF04BF" w:rsidRDefault="00622923" w:rsidP="00080056">
            <w:pPr>
              <w:jc w:val="center"/>
              <w:rPr>
                <w:rFonts w:ascii="Arial" w:hAnsi="Arial" w:cs="Arial"/>
                <w:b/>
                <w:bCs/>
                <w:sz w:val="24"/>
                <w:szCs w:val="24"/>
              </w:rPr>
            </w:pPr>
            <w:r>
              <w:rPr>
                <w:rFonts w:ascii="Arial" w:hAnsi="Arial" w:cs="Arial"/>
                <w:b/>
                <w:bCs/>
                <w:sz w:val="24"/>
                <w:szCs w:val="24"/>
              </w:rPr>
              <w:t>Additional property</w:t>
            </w:r>
          </w:p>
        </w:tc>
      </w:tr>
      <w:tr w:rsidR="00622923" w:rsidRPr="001E26BC" w14:paraId="5E164E6A" w14:textId="77777777" w:rsidTr="00080056">
        <w:tc>
          <w:tcPr>
            <w:tcW w:w="3543" w:type="dxa"/>
          </w:tcPr>
          <w:p w14:paraId="37441B7C" w14:textId="52CE44DC" w:rsidR="00622923" w:rsidRPr="001E26BC" w:rsidRDefault="00622923" w:rsidP="00080056">
            <w:pPr>
              <w:rPr>
                <w:rFonts w:ascii="Arial" w:hAnsi="Arial" w:cs="Arial"/>
                <w:sz w:val="24"/>
                <w:szCs w:val="24"/>
              </w:rPr>
            </w:pPr>
            <w:r w:rsidRPr="001E26BC">
              <w:rPr>
                <w:rFonts w:ascii="Arial" w:hAnsi="Arial" w:cs="Arial"/>
                <w:sz w:val="24"/>
                <w:szCs w:val="24"/>
              </w:rPr>
              <w:t>Up to £</w:t>
            </w:r>
            <w:r w:rsidR="007F33DE">
              <w:rPr>
                <w:rFonts w:ascii="Arial" w:hAnsi="Arial" w:cs="Arial"/>
                <w:sz w:val="24"/>
                <w:szCs w:val="24"/>
              </w:rPr>
              <w:t>1</w:t>
            </w:r>
            <w:r>
              <w:rPr>
                <w:rFonts w:ascii="Arial" w:hAnsi="Arial" w:cs="Arial"/>
                <w:sz w:val="24"/>
                <w:szCs w:val="24"/>
              </w:rPr>
              <w:t>25</w:t>
            </w:r>
            <w:r w:rsidRPr="001E26BC">
              <w:rPr>
                <w:rFonts w:ascii="Arial" w:hAnsi="Arial" w:cs="Arial"/>
                <w:sz w:val="24"/>
                <w:szCs w:val="24"/>
              </w:rPr>
              <w:t>,000</w:t>
            </w:r>
          </w:p>
        </w:tc>
        <w:tc>
          <w:tcPr>
            <w:tcW w:w="1419" w:type="dxa"/>
          </w:tcPr>
          <w:p w14:paraId="4ADF3A84"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Nil</w:t>
            </w:r>
          </w:p>
        </w:tc>
        <w:tc>
          <w:tcPr>
            <w:tcW w:w="1419" w:type="dxa"/>
          </w:tcPr>
          <w:p w14:paraId="70D4A4F4" w14:textId="77777777" w:rsidR="00622923" w:rsidRPr="001E26BC" w:rsidRDefault="00622923" w:rsidP="00080056">
            <w:pPr>
              <w:jc w:val="center"/>
              <w:rPr>
                <w:rFonts w:ascii="Arial" w:hAnsi="Arial" w:cs="Arial"/>
                <w:sz w:val="24"/>
                <w:szCs w:val="24"/>
              </w:rPr>
            </w:pPr>
            <w:r>
              <w:rPr>
                <w:rFonts w:ascii="Arial" w:hAnsi="Arial" w:cs="Arial"/>
                <w:sz w:val="24"/>
                <w:szCs w:val="24"/>
              </w:rPr>
              <w:t>3%</w:t>
            </w:r>
          </w:p>
        </w:tc>
        <w:tc>
          <w:tcPr>
            <w:tcW w:w="1422" w:type="dxa"/>
          </w:tcPr>
          <w:p w14:paraId="28C91E07"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w:t>
            </w:r>
            <w:r>
              <w:rPr>
                <w:rFonts w:ascii="Arial" w:hAnsi="Arial" w:cs="Arial"/>
                <w:sz w:val="24"/>
                <w:szCs w:val="24"/>
              </w:rPr>
              <w:t>2</w:t>
            </w:r>
            <w:r w:rsidRPr="001E26BC">
              <w:rPr>
                <w:rFonts w:ascii="Arial" w:hAnsi="Arial" w:cs="Arial"/>
                <w:sz w:val="24"/>
                <w:szCs w:val="24"/>
              </w:rPr>
              <w:t>%</w:t>
            </w:r>
          </w:p>
        </w:tc>
        <w:tc>
          <w:tcPr>
            <w:tcW w:w="1415" w:type="dxa"/>
          </w:tcPr>
          <w:p w14:paraId="4691AFE9" w14:textId="77777777" w:rsidR="00622923" w:rsidRPr="001E26BC" w:rsidRDefault="00622923" w:rsidP="00080056">
            <w:pPr>
              <w:jc w:val="center"/>
              <w:rPr>
                <w:rFonts w:ascii="Arial" w:hAnsi="Arial" w:cs="Arial"/>
                <w:sz w:val="24"/>
                <w:szCs w:val="24"/>
              </w:rPr>
            </w:pPr>
            <w:r>
              <w:rPr>
                <w:rFonts w:ascii="Arial" w:hAnsi="Arial" w:cs="Arial"/>
                <w:sz w:val="24"/>
                <w:szCs w:val="24"/>
              </w:rPr>
              <w:t>5%</w:t>
            </w:r>
          </w:p>
        </w:tc>
      </w:tr>
      <w:tr w:rsidR="00EA6A12" w:rsidRPr="001E26BC" w14:paraId="0336FAB1" w14:textId="77777777" w:rsidTr="00080056">
        <w:tc>
          <w:tcPr>
            <w:tcW w:w="3543" w:type="dxa"/>
          </w:tcPr>
          <w:p w14:paraId="127AE19D" w14:textId="7A26DCB3" w:rsidR="00EA6A12" w:rsidRDefault="00EA6A12"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125</w:t>
            </w:r>
            <w:r w:rsidRPr="001E26BC">
              <w:rPr>
                <w:rFonts w:ascii="Arial" w:hAnsi="Arial" w:cs="Arial"/>
                <w:sz w:val="24"/>
                <w:szCs w:val="24"/>
              </w:rPr>
              <w:t>,00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to</w:t>
            </w:r>
            <w:r w:rsidRPr="001E26BC">
              <w:rPr>
                <w:rFonts w:ascii="Arial" w:hAnsi="Arial" w:cs="Arial"/>
                <w:sz w:val="24"/>
                <w:szCs w:val="24"/>
              </w:rPr>
              <w:t xml:space="preserve"> £25</w:t>
            </w:r>
            <w:r>
              <w:rPr>
                <w:rFonts w:ascii="Arial" w:hAnsi="Arial" w:cs="Arial"/>
                <w:sz w:val="24"/>
                <w:szCs w:val="24"/>
              </w:rPr>
              <w:t>0</w:t>
            </w:r>
            <w:r w:rsidRPr="001E26BC">
              <w:rPr>
                <w:rFonts w:ascii="Arial" w:hAnsi="Arial" w:cs="Arial"/>
                <w:sz w:val="24"/>
                <w:szCs w:val="24"/>
              </w:rPr>
              <w:t>,000</w:t>
            </w:r>
          </w:p>
        </w:tc>
        <w:tc>
          <w:tcPr>
            <w:tcW w:w="1419" w:type="dxa"/>
          </w:tcPr>
          <w:p w14:paraId="0F2DF4D2" w14:textId="1F638575" w:rsidR="00EA6A12" w:rsidRPr="001E26BC" w:rsidRDefault="00EA6A12" w:rsidP="00080056">
            <w:pPr>
              <w:jc w:val="center"/>
              <w:rPr>
                <w:rFonts w:ascii="Arial" w:hAnsi="Arial" w:cs="Arial"/>
                <w:sz w:val="24"/>
                <w:szCs w:val="24"/>
              </w:rPr>
            </w:pPr>
            <w:r>
              <w:rPr>
                <w:rFonts w:ascii="Arial" w:hAnsi="Arial" w:cs="Arial"/>
                <w:sz w:val="24"/>
                <w:szCs w:val="24"/>
              </w:rPr>
              <w:t>2%</w:t>
            </w:r>
          </w:p>
        </w:tc>
        <w:tc>
          <w:tcPr>
            <w:tcW w:w="1419" w:type="dxa"/>
          </w:tcPr>
          <w:p w14:paraId="7115C9EB" w14:textId="4E9FC430" w:rsidR="00EA6A12" w:rsidRDefault="00EA6A12" w:rsidP="00080056">
            <w:pPr>
              <w:jc w:val="center"/>
              <w:rPr>
                <w:rFonts w:ascii="Arial" w:hAnsi="Arial" w:cs="Arial"/>
                <w:sz w:val="24"/>
                <w:szCs w:val="24"/>
              </w:rPr>
            </w:pPr>
            <w:r>
              <w:rPr>
                <w:rFonts w:ascii="Arial" w:hAnsi="Arial" w:cs="Arial"/>
                <w:sz w:val="24"/>
                <w:szCs w:val="24"/>
              </w:rPr>
              <w:t>5%</w:t>
            </w:r>
          </w:p>
        </w:tc>
        <w:tc>
          <w:tcPr>
            <w:tcW w:w="1422" w:type="dxa"/>
          </w:tcPr>
          <w:p w14:paraId="6BF02DF6" w14:textId="5565C121" w:rsidR="00EA6A12" w:rsidRPr="001E26BC" w:rsidRDefault="00EA6A12" w:rsidP="00080056">
            <w:pPr>
              <w:jc w:val="center"/>
              <w:rPr>
                <w:rFonts w:ascii="Arial" w:hAnsi="Arial" w:cs="Arial"/>
                <w:sz w:val="24"/>
                <w:szCs w:val="24"/>
              </w:rPr>
            </w:pPr>
            <w:r>
              <w:rPr>
                <w:rFonts w:ascii="Arial" w:hAnsi="Arial" w:cs="Arial"/>
                <w:sz w:val="24"/>
                <w:szCs w:val="24"/>
              </w:rPr>
              <w:t>4%</w:t>
            </w:r>
          </w:p>
        </w:tc>
        <w:tc>
          <w:tcPr>
            <w:tcW w:w="1415" w:type="dxa"/>
          </w:tcPr>
          <w:p w14:paraId="78201E4A" w14:textId="4137F267" w:rsidR="00EA6A12" w:rsidRDefault="00EA6A12" w:rsidP="00080056">
            <w:pPr>
              <w:jc w:val="center"/>
              <w:rPr>
                <w:rFonts w:ascii="Arial" w:hAnsi="Arial" w:cs="Arial"/>
                <w:sz w:val="24"/>
                <w:szCs w:val="24"/>
              </w:rPr>
            </w:pPr>
            <w:r>
              <w:rPr>
                <w:rFonts w:ascii="Arial" w:hAnsi="Arial" w:cs="Arial"/>
                <w:sz w:val="24"/>
                <w:szCs w:val="24"/>
              </w:rPr>
              <w:t>7%</w:t>
            </w:r>
          </w:p>
        </w:tc>
      </w:tr>
      <w:tr w:rsidR="00622923" w:rsidRPr="001E26BC" w14:paraId="19B94069" w14:textId="77777777" w:rsidTr="00080056">
        <w:tc>
          <w:tcPr>
            <w:tcW w:w="3543" w:type="dxa"/>
          </w:tcPr>
          <w:p w14:paraId="18CB315F" w14:textId="77777777" w:rsidR="00622923" w:rsidRPr="001E26BC" w:rsidRDefault="00622923"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250</w:t>
            </w:r>
            <w:r w:rsidRPr="001E26BC">
              <w:rPr>
                <w:rFonts w:ascii="Arial" w:hAnsi="Arial" w:cs="Arial"/>
                <w:sz w:val="24"/>
                <w:szCs w:val="24"/>
              </w:rPr>
              <w:t>,00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to</w:t>
            </w:r>
            <w:r w:rsidRPr="001E26BC">
              <w:rPr>
                <w:rFonts w:ascii="Arial" w:hAnsi="Arial" w:cs="Arial"/>
                <w:sz w:val="24"/>
                <w:szCs w:val="24"/>
              </w:rPr>
              <w:t xml:space="preserve"> £925,000</w:t>
            </w:r>
          </w:p>
        </w:tc>
        <w:tc>
          <w:tcPr>
            <w:tcW w:w="1419" w:type="dxa"/>
          </w:tcPr>
          <w:p w14:paraId="4631BC77"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5%</w:t>
            </w:r>
          </w:p>
        </w:tc>
        <w:tc>
          <w:tcPr>
            <w:tcW w:w="1419" w:type="dxa"/>
          </w:tcPr>
          <w:p w14:paraId="7D17E87C" w14:textId="77777777" w:rsidR="00622923" w:rsidRPr="001E26BC" w:rsidRDefault="00622923" w:rsidP="00080056">
            <w:pPr>
              <w:jc w:val="center"/>
              <w:rPr>
                <w:rFonts w:ascii="Arial" w:hAnsi="Arial" w:cs="Arial"/>
                <w:sz w:val="24"/>
                <w:szCs w:val="24"/>
              </w:rPr>
            </w:pPr>
            <w:r>
              <w:rPr>
                <w:rFonts w:ascii="Arial" w:hAnsi="Arial" w:cs="Arial"/>
                <w:sz w:val="24"/>
                <w:szCs w:val="24"/>
              </w:rPr>
              <w:t>8%</w:t>
            </w:r>
          </w:p>
        </w:tc>
        <w:tc>
          <w:tcPr>
            <w:tcW w:w="1422" w:type="dxa"/>
          </w:tcPr>
          <w:p w14:paraId="193ED349"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w:t>
            </w:r>
            <w:r>
              <w:rPr>
                <w:rFonts w:ascii="Arial" w:hAnsi="Arial" w:cs="Arial"/>
                <w:sz w:val="24"/>
                <w:szCs w:val="24"/>
              </w:rPr>
              <w:t>7</w:t>
            </w:r>
            <w:r w:rsidRPr="001E26BC">
              <w:rPr>
                <w:rFonts w:ascii="Arial" w:hAnsi="Arial" w:cs="Arial"/>
                <w:sz w:val="24"/>
                <w:szCs w:val="24"/>
              </w:rPr>
              <w:t>%</w:t>
            </w:r>
          </w:p>
        </w:tc>
        <w:tc>
          <w:tcPr>
            <w:tcW w:w="1415" w:type="dxa"/>
          </w:tcPr>
          <w:p w14:paraId="1A3C6346" w14:textId="77777777" w:rsidR="00622923" w:rsidRPr="001E26BC" w:rsidRDefault="00622923" w:rsidP="00080056">
            <w:pPr>
              <w:jc w:val="center"/>
              <w:rPr>
                <w:rFonts w:ascii="Arial" w:hAnsi="Arial" w:cs="Arial"/>
                <w:sz w:val="24"/>
                <w:szCs w:val="24"/>
              </w:rPr>
            </w:pPr>
            <w:r>
              <w:rPr>
                <w:rFonts w:ascii="Arial" w:hAnsi="Arial" w:cs="Arial"/>
                <w:sz w:val="24"/>
                <w:szCs w:val="24"/>
              </w:rPr>
              <w:t>10%</w:t>
            </w:r>
          </w:p>
        </w:tc>
      </w:tr>
      <w:tr w:rsidR="00622923" w:rsidRPr="001E26BC" w14:paraId="7263A026" w14:textId="77777777" w:rsidTr="00080056">
        <w:tc>
          <w:tcPr>
            <w:tcW w:w="3543" w:type="dxa"/>
          </w:tcPr>
          <w:p w14:paraId="72E8B6A9" w14:textId="77777777" w:rsidR="00622923" w:rsidRPr="001E26BC" w:rsidRDefault="00622923"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£925,00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 xml:space="preserve">to </w:t>
            </w:r>
            <w:r w:rsidRPr="001E26BC">
              <w:rPr>
                <w:rFonts w:ascii="Arial" w:hAnsi="Arial" w:cs="Arial"/>
                <w:sz w:val="24"/>
                <w:szCs w:val="24"/>
              </w:rPr>
              <w:t>£1,500,000</w:t>
            </w:r>
          </w:p>
        </w:tc>
        <w:tc>
          <w:tcPr>
            <w:tcW w:w="1419" w:type="dxa"/>
          </w:tcPr>
          <w:p w14:paraId="64B46C46"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10%</w:t>
            </w:r>
          </w:p>
        </w:tc>
        <w:tc>
          <w:tcPr>
            <w:tcW w:w="1419" w:type="dxa"/>
          </w:tcPr>
          <w:p w14:paraId="78AAB56F" w14:textId="77777777" w:rsidR="00622923" w:rsidRPr="001E26BC" w:rsidRDefault="00622923" w:rsidP="00080056">
            <w:pPr>
              <w:jc w:val="center"/>
              <w:rPr>
                <w:rFonts w:ascii="Arial" w:hAnsi="Arial" w:cs="Arial"/>
                <w:sz w:val="24"/>
                <w:szCs w:val="24"/>
              </w:rPr>
            </w:pPr>
            <w:r>
              <w:rPr>
                <w:rFonts w:ascii="Arial" w:hAnsi="Arial" w:cs="Arial"/>
                <w:sz w:val="24"/>
                <w:szCs w:val="24"/>
              </w:rPr>
              <w:t>13%</w:t>
            </w:r>
          </w:p>
        </w:tc>
        <w:tc>
          <w:tcPr>
            <w:tcW w:w="1422" w:type="dxa"/>
          </w:tcPr>
          <w:p w14:paraId="47FF54C4"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w:t>
            </w:r>
            <w:r>
              <w:rPr>
                <w:rFonts w:ascii="Arial" w:hAnsi="Arial" w:cs="Arial"/>
                <w:sz w:val="24"/>
                <w:szCs w:val="24"/>
              </w:rPr>
              <w:t>2</w:t>
            </w:r>
            <w:r w:rsidRPr="001E26BC">
              <w:rPr>
                <w:rFonts w:ascii="Arial" w:hAnsi="Arial" w:cs="Arial"/>
                <w:sz w:val="24"/>
                <w:szCs w:val="24"/>
              </w:rPr>
              <w:t>%</w:t>
            </w:r>
          </w:p>
        </w:tc>
        <w:tc>
          <w:tcPr>
            <w:tcW w:w="1415" w:type="dxa"/>
          </w:tcPr>
          <w:p w14:paraId="2963BD58" w14:textId="77777777" w:rsidR="00622923" w:rsidRPr="001E26BC" w:rsidRDefault="00622923" w:rsidP="00080056">
            <w:pPr>
              <w:jc w:val="center"/>
              <w:rPr>
                <w:rFonts w:ascii="Arial" w:hAnsi="Arial" w:cs="Arial"/>
                <w:sz w:val="24"/>
                <w:szCs w:val="24"/>
              </w:rPr>
            </w:pPr>
            <w:r>
              <w:rPr>
                <w:rFonts w:ascii="Arial" w:hAnsi="Arial" w:cs="Arial"/>
                <w:sz w:val="24"/>
                <w:szCs w:val="24"/>
              </w:rPr>
              <w:t>15%</w:t>
            </w:r>
          </w:p>
        </w:tc>
      </w:tr>
      <w:tr w:rsidR="00622923" w:rsidRPr="001E26BC" w14:paraId="73675976" w14:textId="77777777" w:rsidTr="00080056">
        <w:tc>
          <w:tcPr>
            <w:tcW w:w="3543" w:type="dxa"/>
          </w:tcPr>
          <w:p w14:paraId="7303C112" w14:textId="77777777" w:rsidR="00622923" w:rsidRPr="001E26BC" w:rsidRDefault="00622923" w:rsidP="00080056">
            <w:pPr>
              <w:rPr>
                <w:rFonts w:ascii="Arial" w:hAnsi="Arial" w:cs="Arial"/>
                <w:sz w:val="24"/>
                <w:szCs w:val="24"/>
              </w:rPr>
            </w:pPr>
            <w:r>
              <w:rPr>
                <w:rFonts w:ascii="Arial" w:hAnsi="Arial" w:cs="Arial"/>
                <w:sz w:val="24"/>
                <w:szCs w:val="24"/>
              </w:rPr>
              <w:t xml:space="preserve">Remaining amount above </w:t>
            </w:r>
            <w:r w:rsidRPr="001E26BC">
              <w:rPr>
                <w:rFonts w:ascii="Arial" w:hAnsi="Arial" w:cs="Arial"/>
                <w:sz w:val="24"/>
                <w:szCs w:val="24"/>
              </w:rPr>
              <w:t>£1,500,000</w:t>
            </w:r>
          </w:p>
        </w:tc>
        <w:tc>
          <w:tcPr>
            <w:tcW w:w="1419" w:type="dxa"/>
          </w:tcPr>
          <w:p w14:paraId="7212C5B3"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12%</w:t>
            </w:r>
          </w:p>
        </w:tc>
        <w:tc>
          <w:tcPr>
            <w:tcW w:w="1419" w:type="dxa"/>
          </w:tcPr>
          <w:p w14:paraId="55374F19" w14:textId="77777777" w:rsidR="00622923" w:rsidRPr="001E26BC" w:rsidRDefault="00622923" w:rsidP="00080056">
            <w:pPr>
              <w:jc w:val="center"/>
              <w:rPr>
                <w:rFonts w:ascii="Arial" w:hAnsi="Arial" w:cs="Arial"/>
                <w:sz w:val="24"/>
                <w:szCs w:val="24"/>
              </w:rPr>
            </w:pPr>
            <w:r>
              <w:rPr>
                <w:rFonts w:ascii="Arial" w:hAnsi="Arial" w:cs="Arial"/>
                <w:sz w:val="24"/>
                <w:szCs w:val="24"/>
              </w:rPr>
              <w:t>15%</w:t>
            </w:r>
          </w:p>
        </w:tc>
        <w:tc>
          <w:tcPr>
            <w:tcW w:w="1422" w:type="dxa"/>
          </w:tcPr>
          <w:p w14:paraId="45E261A6"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w:t>
            </w:r>
            <w:r>
              <w:rPr>
                <w:rFonts w:ascii="Arial" w:hAnsi="Arial" w:cs="Arial"/>
                <w:sz w:val="24"/>
                <w:szCs w:val="24"/>
              </w:rPr>
              <w:t>4</w:t>
            </w:r>
            <w:r w:rsidRPr="001E26BC">
              <w:rPr>
                <w:rFonts w:ascii="Arial" w:hAnsi="Arial" w:cs="Arial"/>
                <w:sz w:val="24"/>
                <w:szCs w:val="24"/>
              </w:rPr>
              <w:t>%</w:t>
            </w:r>
          </w:p>
        </w:tc>
        <w:tc>
          <w:tcPr>
            <w:tcW w:w="1415" w:type="dxa"/>
          </w:tcPr>
          <w:p w14:paraId="18C908E8" w14:textId="77777777" w:rsidR="00622923" w:rsidRPr="001E26BC" w:rsidRDefault="00622923" w:rsidP="00080056">
            <w:pPr>
              <w:jc w:val="center"/>
              <w:rPr>
                <w:rFonts w:ascii="Arial" w:hAnsi="Arial" w:cs="Arial"/>
                <w:sz w:val="24"/>
                <w:szCs w:val="24"/>
              </w:rPr>
            </w:pPr>
            <w:r>
              <w:rPr>
                <w:rFonts w:ascii="Arial" w:hAnsi="Arial" w:cs="Arial"/>
                <w:sz w:val="24"/>
                <w:szCs w:val="24"/>
              </w:rPr>
              <w:t>17%</w:t>
            </w:r>
          </w:p>
        </w:tc>
      </w:tr>
    </w:tbl>
    <w:p w14:paraId="517645A9" w14:textId="4E7011CF" w:rsidR="00F5671C" w:rsidRDefault="00F5671C" w:rsidP="001800D1">
      <w:pPr>
        <w:rPr>
          <w:rFonts w:ascii="Arial" w:hAnsi="Arial" w:cs="Arial"/>
          <w:b/>
          <w:sz w:val="24"/>
          <w:szCs w:val="24"/>
        </w:rPr>
      </w:pPr>
    </w:p>
    <w:p w14:paraId="3C680213" w14:textId="20CE5600" w:rsidR="007F33DE" w:rsidRDefault="00627EF3" w:rsidP="001800D1">
      <w:pPr>
        <w:rPr>
          <w:rFonts w:ascii="Arial" w:hAnsi="Arial" w:cs="Arial"/>
          <w:i/>
          <w:sz w:val="24"/>
          <w:szCs w:val="24"/>
        </w:rPr>
      </w:pPr>
      <w:r w:rsidRPr="001E26BC">
        <w:rPr>
          <w:rFonts w:ascii="Arial" w:hAnsi="Arial" w:cs="Arial"/>
          <w:i/>
          <w:sz w:val="24"/>
          <w:szCs w:val="24"/>
        </w:rPr>
        <w:t xml:space="preserve">Note 1: </w:t>
      </w:r>
      <w:r w:rsidR="00D87E56">
        <w:rPr>
          <w:rFonts w:ascii="Arial" w:hAnsi="Arial" w:cs="Arial"/>
          <w:i/>
          <w:sz w:val="24"/>
          <w:szCs w:val="24"/>
        </w:rPr>
        <w:t>f</w:t>
      </w:r>
      <w:r w:rsidR="00D87E56" w:rsidRPr="001E26BC">
        <w:rPr>
          <w:rFonts w:ascii="Arial" w:hAnsi="Arial" w:cs="Arial"/>
          <w:i/>
          <w:sz w:val="24"/>
          <w:szCs w:val="24"/>
        </w:rPr>
        <w:t xml:space="preserve">rom </w:t>
      </w:r>
      <w:r w:rsidRPr="001E26BC">
        <w:rPr>
          <w:rFonts w:ascii="Arial" w:hAnsi="Arial" w:cs="Arial"/>
          <w:i/>
          <w:sz w:val="24"/>
          <w:szCs w:val="24"/>
        </w:rPr>
        <w:t>1 April 2016, higher rates of SDLT apply on purchases of additional properties by individuals. This rate is also payable by companies and other entities.</w:t>
      </w:r>
    </w:p>
    <w:p w14:paraId="120182F5" w14:textId="26C5F620" w:rsidR="00627EF3" w:rsidRDefault="00614A19" w:rsidP="001800D1">
      <w:pPr>
        <w:rPr>
          <w:rFonts w:ascii="Arial" w:hAnsi="Arial" w:cs="Arial"/>
          <w:i/>
          <w:sz w:val="24"/>
          <w:szCs w:val="24"/>
        </w:rPr>
      </w:pPr>
      <w:r>
        <w:rPr>
          <w:rFonts w:ascii="Arial" w:hAnsi="Arial" w:cs="Arial"/>
          <w:i/>
          <w:sz w:val="24"/>
          <w:szCs w:val="24"/>
        </w:rPr>
        <w:t xml:space="preserve">Note 2: </w:t>
      </w:r>
      <w:r w:rsidR="00D87E56">
        <w:rPr>
          <w:rFonts w:ascii="Arial" w:hAnsi="Arial" w:cs="Arial"/>
          <w:i/>
          <w:sz w:val="24"/>
          <w:szCs w:val="24"/>
        </w:rPr>
        <w:t xml:space="preserve">from </w:t>
      </w:r>
      <w:r>
        <w:rPr>
          <w:rFonts w:ascii="Arial" w:hAnsi="Arial" w:cs="Arial"/>
          <w:i/>
          <w:sz w:val="24"/>
          <w:szCs w:val="24"/>
        </w:rPr>
        <w:t>1 April 2021</w:t>
      </w:r>
      <w:r w:rsidR="00D87E56">
        <w:rPr>
          <w:rFonts w:ascii="Arial" w:hAnsi="Arial" w:cs="Arial"/>
          <w:i/>
          <w:sz w:val="24"/>
          <w:szCs w:val="24"/>
        </w:rPr>
        <w:t>,</w:t>
      </w:r>
      <w:r>
        <w:rPr>
          <w:rFonts w:ascii="Arial" w:hAnsi="Arial" w:cs="Arial"/>
          <w:i/>
          <w:sz w:val="24"/>
          <w:szCs w:val="24"/>
        </w:rPr>
        <w:t xml:space="preserve"> non-UK residents purchasing a residential property in England and Northern Ireland will be subject to a 2% SDLT surcharge in addition to the main rate SDLT payable by UK residents.</w:t>
      </w:r>
    </w:p>
    <w:p w14:paraId="7A0A5FF6" w14:textId="137FDEFA" w:rsidR="0095529A" w:rsidRDefault="0095529A" w:rsidP="001800D1">
      <w:pPr>
        <w:rPr>
          <w:rFonts w:ascii="Arial" w:hAnsi="Arial" w:cs="Arial"/>
          <w:i/>
          <w:sz w:val="24"/>
          <w:szCs w:val="24"/>
        </w:rPr>
      </w:pPr>
      <w:r w:rsidRPr="001E26BC">
        <w:rPr>
          <w:rFonts w:ascii="Arial" w:hAnsi="Arial" w:cs="Arial"/>
          <w:i/>
          <w:sz w:val="24"/>
          <w:szCs w:val="24"/>
        </w:rPr>
        <w:t xml:space="preserve">Note </w:t>
      </w:r>
      <w:r>
        <w:rPr>
          <w:rFonts w:ascii="Arial" w:hAnsi="Arial" w:cs="Arial"/>
          <w:i/>
          <w:sz w:val="24"/>
          <w:szCs w:val="24"/>
        </w:rPr>
        <w:t>3</w:t>
      </w:r>
      <w:r w:rsidRPr="001E26BC">
        <w:rPr>
          <w:rFonts w:ascii="Arial" w:hAnsi="Arial" w:cs="Arial"/>
          <w:i/>
          <w:sz w:val="24"/>
          <w:szCs w:val="24"/>
        </w:rPr>
        <w:t xml:space="preserve">: </w:t>
      </w:r>
      <w:r w:rsidR="00D87E56">
        <w:rPr>
          <w:rFonts w:ascii="Arial" w:hAnsi="Arial" w:cs="Arial"/>
          <w:i/>
          <w:sz w:val="24"/>
          <w:szCs w:val="24"/>
        </w:rPr>
        <w:t>h</w:t>
      </w:r>
      <w:r w:rsidR="00D87E56" w:rsidRPr="001E26BC">
        <w:rPr>
          <w:rFonts w:ascii="Arial" w:hAnsi="Arial" w:cs="Arial"/>
          <w:i/>
          <w:sz w:val="24"/>
          <w:szCs w:val="24"/>
        </w:rPr>
        <w:t xml:space="preserve">igher </w:t>
      </w:r>
      <w:r w:rsidRPr="001E26BC">
        <w:rPr>
          <w:rFonts w:ascii="Arial" w:hAnsi="Arial" w:cs="Arial"/>
          <w:i/>
          <w:sz w:val="24"/>
          <w:szCs w:val="24"/>
        </w:rPr>
        <w:t xml:space="preserve">rates do not apply while replacing main residence, subject to meeting certain conditions or </w:t>
      </w:r>
      <w:r>
        <w:rPr>
          <w:rFonts w:ascii="Arial" w:hAnsi="Arial" w:cs="Arial"/>
          <w:i/>
          <w:sz w:val="24"/>
          <w:szCs w:val="24"/>
        </w:rPr>
        <w:t xml:space="preserve">for </w:t>
      </w:r>
      <w:r w:rsidRPr="001E26BC">
        <w:rPr>
          <w:rFonts w:ascii="Arial" w:hAnsi="Arial" w:cs="Arial"/>
          <w:i/>
          <w:sz w:val="24"/>
          <w:szCs w:val="24"/>
        </w:rPr>
        <w:t>purchases under £40,000.</w:t>
      </w:r>
    </w:p>
    <w:p w14:paraId="79829218" w14:textId="77777777" w:rsidR="003575E3" w:rsidRDefault="003575E3" w:rsidP="001800D1">
      <w:pPr>
        <w:rPr>
          <w:rFonts w:ascii="Arial" w:hAnsi="Arial" w:cs="Arial"/>
          <w:i/>
          <w:sz w:val="24"/>
          <w:szCs w:val="24"/>
        </w:rPr>
      </w:pPr>
    </w:p>
    <w:tbl>
      <w:tblPr>
        <w:tblStyle w:val="TableGrid"/>
        <w:tblW w:w="9218" w:type="dxa"/>
        <w:tblLook w:val="04A0" w:firstRow="1" w:lastRow="0" w:firstColumn="1" w:lastColumn="0" w:noHBand="0" w:noVBand="1"/>
      </w:tblPr>
      <w:tblGrid>
        <w:gridCol w:w="7225"/>
        <w:gridCol w:w="1984"/>
        <w:gridCol w:w="9"/>
      </w:tblGrid>
      <w:tr w:rsidR="00C7073D" w:rsidRPr="00393906" w14:paraId="370DA3A3" w14:textId="77777777" w:rsidTr="00C7073D">
        <w:tc>
          <w:tcPr>
            <w:tcW w:w="7225" w:type="dxa"/>
            <w:shd w:val="clear" w:color="auto" w:fill="D9D9D9" w:themeFill="background1" w:themeFillShade="D9"/>
          </w:tcPr>
          <w:p w14:paraId="5AFABC62" w14:textId="77777777" w:rsidR="00E500FC" w:rsidRDefault="00C7073D" w:rsidP="00080056">
            <w:pPr>
              <w:rPr>
                <w:rFonts w:ascii="Arial" w:hAnsi="Arial" w:cs="Arial"/>
                <w:b/>
                <w:sz w:val="24"/>
                <w:szCs w:val="24"/>
              </w:rPr>
            </w:pPr>
            <w:r w:rsidRPr="00393906">
              <w:rPr>
                <w:rFonts w:ascii="Arial" w:hAnsi="Arial" w:cs="Arial"/>
                <w:b/>
                <w:sz w:val="24"/>
                <w:szCs w:val="24"/>
              </w:rPr>
              <w:lastRenderedPageBreak/>
              <w:t xml:space="preserve">SDLT for </w:t>
            </w:r>
            <w:r>
              <w:rPr>
                <w:rFonts w:ascii="Arial" w:hAnsi="Arial" w:cs="Arial"/>
                <w:b/>
                <w:sz w:val="24"/>
                <w:szCs w:val="24"/>
              </w:rPr>
              <w:t>f</w:t>
            </w:r>
            <w:r w:rsidRPr="00393906">
              <w:rPr>
                <w:rFonts w:ascii="Arial" w:hAnsi="Arial" w:cs="Arial"/>
                <w:b/>
                <w:sz w:val="24"/>
                <w:szCs w:val="24"/>
              </w:rPr>
              <w:t>irst</w:t>
            </w:r>
            <w:r>
              <w:rPr>
                <w:rFonts w:ascii="Arial" w:hAnsi="Arial" w:cs="Arial"/>
                <w:b/>
                <w:sz w:val="24"/>
                <w:szCs w:val="24"/>
              </w:rPr>
              <w:t>-</w:t>
            </w:r>
            <w:r w:rsidRPr="00393906">
              <w:rPr>
                <w:rFonts w:ascii="Arial" w:hAnsi="Arial" w:cs="Arial"/>
                <w:b/>
                <w:sz w:val="24"/>
                <w:szCs w:val="24"/>
              </w:rPr>
              <w:t>time buyers</w:t>
            </w:r>
            <w:r>
              <w:rPr>
                <w:rFonts w:ascii="Arial" w:hAnsi="Arial" w:cs="Arial"/>
                <w:b/>
                <w:sz w:val="24"/>
                <w:szCs w:val="24"/>
              </w:rPr>
              <w:t xml:space="preserve"> </w:t>
            </w:r>
          </w:p>
          <w:p w14:paraId="585AB3F1" w14:textId="029CF8A0" w:rsidR="00C7073D" w:rsidRDefault="00C7073D" w:rsidP="00080056">
            <w:pPr>
              <w:rPr>
                <w:rFonts w:ascii="Arial" w:hAnsi="Arial" w:cs="Arial"/>
                <w:b/>
                <w:sz w:val="24"/>
                <w:szCs w:val="24"/>
              </w:rPr>
            </w:pPr>
            <w:r>
              <w:rPr>
                <w:rFonts w:ascii="Arial" w:hAnsi="Arial" w:cs="Arial"/>
                <w:b/>
                <w:sz w:val="24"/>
                <w:szCs w:val="24"/>
              </w:rPr>
              <w:t>from 22 November 2017 to 8 July 2020 and from 1 July 2021 (note 4)</w:t>
            </w:r>
          </w:p>
        </w:tc>
        <w:tc>
          <w:tcPr>
            <w:tcW w:w="1993" w:type="dxa"/>
            <w:gridSpan w:val="2"/>
            <w:shd w:val="clear" w:color="auto" w:fill="D9D9D9" w:themeFill="background1" w:themeFillShade="D9"/>
          </w:tcPr>
          <w:p w14:paraId="61F2B4C4" w14:textId="4A270BA8" w:rsidR="00C7073D" w:rsidRPr="00393906" w:rsidRDefault="00C7073D" w:rsidP="00C7073D">
            <w:pPr>
              <w:jc w:val="center"/>
              <w:rPr>
                <w:rFonts w:ascii="Arial" w:hAnsi="Arial" w:cs="Arial"/>
                <w:b/>
                <w:sz w:val="24"/>
                <w:szCs w:val="24"/>
              </w:rPr>
            </w:pPr>
            <w:r>
              <w:rPr>
                <w:rFonts w:ascii="Arial" w:hAnsi="Arial" w:cs="Arial"/>
                <w:b/>
                <w:sz w:val="24"/>
                <w:szCs w:val="24"/>
              </w:rPr>
              <w:t>Rates of tax</w:t>
            </w:r>
          </w:p>
        </w:tc>
      </w:tr>
      <w:tr w:rsidR="00A71E4C" w14:paraId="45995BEA" w14:textId="77777777" w:rsidTr="00C7073D">
        <w:trPr>
          <w:gridAfter w:val="1"/>
          <w:wAfter w:w="9" w:type="dxa"/>
        </w:trPr>
        <w:tc>
          <w:tcPr>
            <w:tcW w:w="7225" w:type="dxa"/>
          </w:tcPr>
          <w:p w14:paraId="02CAFA27" w14:textId="26BEF414" w:rsidR="00E500FC" w:rsidRPr="001E26BC" w:rsidRDefault="00A71E4C" w:rsidP="00E500FC">
            <w:pPr>
              <w:rPr>
                <w:rFonts w:ascii="Arial" w:hAnsi="Arial" w:cs="Arial"/>
                <w:sz w:val="24"/>
                <w:szCs w:val="24"/>
              </w:rPr>
            </w:pPr>
            <w:r w:rsidRPr="00393906">
              <w:rPr>
                <w:rFonts w:ascii="Arial" w:hAnsi="Arial" w:cs="Arial"/>
                <w:sz w:val="24"/>
                <w:szCs w:val="24"/>
              </w:rPr>
              <w:t>Up to £</w:t>
            </w:r>
            <w:r>
              <w:rPr>
                <w:rFonts w:ascii="Arial" w:hAnsi="Arial" w:cs="Arial"/>
                <w:sz w:val="24"/>
                <w:szCs w:val="24"/>
              </w:rPr>
              <w:t>300,000</w:t>
            </w:r>
          </w:p>
        </w:tc>
        <w:tc>
          <w:tcPr>
            <w:tcW w:w="1984" w:type="dxa"/>
          </w:tcPr>
          <w:p w14:paraId="3FEB6BF5" w14:textId="6A71D3CA" w:rsidR="00A71E4C" w:rsidRDefault="00A71E4C" w:rsidP="00080056">
            <w:pPr>
              <w:jc w:val="center"/>
              <w:rPr>
                <w:rFonts w:ascii="Arial" w:hAnsi="Arial" w:cs="Arial"/>
                <w:sz w:val="24"/>
                <w:szCs w:val="24"/>
              </w:rPr>
            </w:pPr>
            <w:r>
              <w:rPr>
                <w:rFonts w:ascii="Arial" w:hAnsi="Arial" w:cs="Arial"/>
                <w:sz w:val="24"/>
                <w:szCs w:val="24"/>
              </w:rPr>
              <w:t>Nil</w:t>
            </w:r>
          </w:p>
        </w:tc>
      </w:tr>
      <w:tr w:rsidR="00A71E4C" w14:paraId="4CF90788" w14:textId="77777777" w:rsidTr="00C7073D">
        <w:trPr>
          <w:gridAfter w:val="1"/>
          <w:wAfter w:w="9" w:type="dxa"/>
        </w:trPr>
        <w:tc>
          <w:tcPr>
            <w:tcW w:w="7225" w:type="dxa"/>
          </w:tcPr>
          <w:p w14:paraId="66FCEC23" w14:textId="243D785E" w:rsidR="00A71E4C" w:rsidRPr="001E26BC" w:rsidRDefault="00A71E4C" w:rsidP="00A71E4C">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300,001 to £500,000</w:t>
            </w:r>
          </w:p>
        </w:tc>
        <w:tc>
          <w:tcPr>
            <w:tcW w:w="1984" w:type="dxa"/>
          </w:tcPr>
          <w:p w14:paraId="0FFBE125" w14:textId="556DEB9B" w:rsidR="00A71E4C" w:rsidRDefault="00A71E4C" w:rsidP="00080056">
            <w:pPr>
              <w:jc w:val="center"/>
              <w:rPr>
                <w:rFonts w:ascii="Arial" w:hAnsi="Arial" w:cs="Arial"/>
                <w:sz w:val="24"/>
                <w:szCs w:val="24"/>
              </w:rPr>
            </w:pPr>
            <w:r w:rsidRPr="001E26BC">
              <w:rPr>
                <w:rFonts w:ascii="Arial" w:hAnsi="Arial" w:cs="Arial"/>
                <w:sz w:val="24"/>
                <w:szCs w:val="24"/>
              </w:rPr>
              <w:t>5%</w:t>
            </w:r>
          </w:p>
        </w:tc>
      </w:tr>
      <w:tr w:rsidR="0029651B" w14:paraId="34880C97" w14:textId="77777777" w:rsidTr="00C7073D">
        <w:trPr>
          <w:gridAfter w:val="1"/>
          <w:wAfter w:w="9" w:type="dxa"/>
        </w:trPr>
        <w:tc>
          <w:tcPr>
            <w:tcW w:w="7225" w:type="dxa"/>
          </w:tcPr>
          <w:p w14:paraId="40FEC4DF" w14:textId="5A912202" w:rsidR="0029651B" w:rsidRDefault="00105406" w:rsidP="00A71E4C">
            <w:pPr>
              <w:rPr>
                <w:rFonts w:ascii="Arial" w:hAnsi="Arial" w:cs="Arial"/>
                <w:sz w:val="24"/>
                <w:szCs w:val="24"/>
              </w:rPr>
            </w:pPr>
            <w:r w:rsidRPr="00105406">
              <w:rPr>
                <w:rFonts w:ascii="Arial" w:hAnsi="Arial" w:cs="Arial"/>
                <w:sz w:val="24"/>
                <w:szCs w:val="24"/>
              </w:rPr>
              <w:t>Remaining amount above £500,000</w:t>
            </w:r>
          </w:p>
        </w:tc>
        <w:tc>
          <w:tcPr>
            <w:tcW w:w="1984" w:type="dxa"/>
          </w:tcPr>
          <w:p w14:paraId="08D37DA6" w14:textId="6F6DCD9F" w:rsidR="0029651B" w:rsidRPr="001E26BC" w:rsidRDefault="00056ED9" w:rsidP="00080056">
            <w:pPr>
              <w:jc w:val="center"/>
              <w:rPr>
                <w:rFonts w:ascii="Arial" w:hAnsi="Arial" w:cs="Arial"/>
                <w:sz w:val="24"/>
                <w:szCs w:val="24"/>
              </w:rPr>
            </w:pPr>
            <w:r>
              <w:rPr>
                <w:rFonts w:ascii="Arial" w:hAnsi="Arial" w:cs="Arial"/>
                <w:sz w:val="24"/>
                <w:szCs w:val="24"/>
              </w:rPr>
              <w:t xml:space="preserve">Standard rates apply </w:t>
            </w:r>
          </w:p>
        </w:tc>
      </w:tr>
    </w:tbl>
    <w:p w14:paraId="5CE54E1B" w14:textId="63F24802" w:rsidR="00D847C7" w:rsidRDefault="00D847C7" w:rsidP="001800D1">
      <w:pPr>
        <w:rPr>
          <w:rFonts w:ascii="Arial" w:hAnsi="Arial" w:cs="Arial"/>
          <w:i/>
          <w:sz w:val="24"/>
          <w:szCs w:val="24"/>
        </w:rPr>
      </w:pPr>
    </w:p>
    <w:p w14:paraId="68C5D217" w14:textId="2B99DCE3" w:rsidR="0095529A" w:rsidRDefault="00D847C7" w:rsidP="00D847C7">
      <w:pPr>
        <w:rPr>
          <w:rFonts w:ascii="Arial" w:hAnsi="Arial" w:cs="Arial"/>
          <w:i/>
          <w:sz w:val="24"/>
          <w:szCs w:val="24"/>
        </w:rPr>
      </w:pPr>
      <w:bookmarkStart w:id="1" w:name="_Hlk90031064"/>
      <w:r w:rsidRPr="001E26BC">
        <w:rPr>
          <w:rFonts w:ascii="Arial" w:hAnsi="Arial" w:cs="Arial"/>
          <w:i/>
          <w:sz w:val="24"/>
          <w:szCs w:val="24"/>
        </w:rPr>
        <w:t xml:space="preserve">Note </w:t>
      </w:r>
      <w:r>
        <w:rPr>
          <w:rFonts w:ascii="Arial" w:hAnsi="Arial" w:cs="Arial"/>
          <w:i/>
          <w:sz w:val="24"/>
          <w:szCs w:val="24"/>
        </w:rPr>
        <w:t>4</w:t>
      </w:r>
      <w:r w:rsidRPr="001E26BC">
        <w:rPr>
          <w:rFonts w:ascii="Arial" w:hAnsi="Arial" w:cs="Arial"/>
          <w:i/>
          <w:sz w:val="24"/>
          <w:szCs w:val="24"/>
        </w:rPr>
        <w:t xml:space="preserve">: </w:t>
      </w:r>
      <w:r w:rsidR="00D87E56">
        <w:rPr>
          <w:rFonts w:ascii="Arial" w:hAnsi="Arial" w:cs="Arial"/>
          <w:i/>
          <w:sz w:val="24"/>
          <w:szCs w:val="24"/>
        </w:rPr>
        <w:t>f</w:t>
      </w:r>
      <w:r w:rsidR="00D87E56" w:rsidRPr="001E26BC">
        <w:rPr>
          <w:rFonts w:ascii="Arial" w:hAnsi="Arial" w:cs="Arial"/>
          <w:i/>
          <w:sz w:val="24"/>
          <w:szCs w:val="24"/>
        </w:rPr>
        <w:t xml:space="preserve">rom </w:t>
      </w:r>
      <w:r w:rsidRPr="001E26BC">
        <w:rPr>
          <w:rFonts w:ascii="Arial" w:hAnsi="Arial" w:cs="Arial"/>
          <w:i/>
          <w:sz w:val="24"/>
          <w:szCs w:val="24"/>
        </w:rPr>
        <w:t xml:space="preserve">22 November 2017, first-time buyers are eligible to apply for a relief </w:t>
      </w:r>
      <w:r>
        <w:rPr>
          <w:rFonts w:ascii="Arial" w:hAnsi="Arial" w:cs="Arial"/>
          <w:i/>
          <w:sz w:val="24"/>
          <w:szCs w:val="24"/>
        </w:rPr>
        <w:t xml:space="preserve">for properties up to the value of £500,000. </w:t>
      </w:r>
      <w:r w:rsidRPr="00831705">
        <w:rPr>
          <w:rFonts w:ascii="Arial" w:hAnsi="Arial" w:cs="Arial"/>
          <w:i/>
          <w:sz w:val="24"/>
          <w:szCs w:val="24"/>
        </w:rPr>
        <w:t xml:space="preserve">If the </w:t>
      </w:r>
      <w:r>
        <w:rPr>
          <w:rFonts w:ascii="Arial" w:hAnsi="Arial" w:cs="Arial"/>
          <w:i/>
          <w:sz w:val="24"/>
          <w:szCs w:val="24"/>
        </w:rPr>
        <w:t xml:space="preserve">property </w:t>
      </w:r>
      <w:r w:rsidRPr="00831705">
        <w:rPr>
          <w:rFonts w:ascii="Arial" w:hAnsi="Arial" w:cs="Arial"/>
          <w:i/>
          <w:sz w:val="24"/>
          <w:szCs w:val="24"/>
        </w:rPr>
        <w:t xml:space="preserve">price is over £500,000, </w:t>
      </w:r>
      <w:r>
        <w:rPr>
          <w:rFonts w:ascii="Arial" w:hAnsi="Arial" w:cs="Arial"/>
          <w:i/>
          <w:sz w:val="24"/>
          <w:szCs w:val="24"/>
        </w:rPr>
        <w:t>existing SDLT rates apply on the full price as described in the above table</w:t>
      </w:r>
      <w:r w:rsidR="00952EA8">
        <w:rPr>
          <w:rFonts w:ascii="Arial" w:hAnsi="Arial" w:cs="Arial"/>
          <w:i/>
          <w:sz w:val="24"/>
          <w:szCs w:val="24"/>
        </w:rPr>
        <w:t>s</w:t>
      </w:r>
      <w:r>
        <w:rPr>
          <w:rFonts w:ascii="Arial" w:hAnsi="Arial" w:cs="Arial"/>
          <w:i/>
          <w:sz w:val="24"/>
          <w:szCs w:val="24"/>
        </w:rPr>
        <w:t xml:space="preserve">. </w:t>
      </w:r>
    </w:p>
    <w:bookmarkEnd w:id="1"/>
    <w:p w14:paraId="7B482B77" w14:textId="44C346BC" w:rsidR="00614A19" w:rsidRDefault="00ED3EE4" w:rsidP="001800D1">
      <w:pPr>
        <w:rPr>
          <w:rFonts w:ascii="Arial" w:hAnsi="Arial" w:cs="Arial"/>
          <w:i/>
          <w:sz w:val="24"/>
          <w:szCs w:val="24"/>
        </w:rPr>
      </w:pPr>
      <w:r>
        <w:rPr>
          <w:rFonts w:ascii="Arial" w:hAnsi="Arial" w:cs="Arial"/>
          <w:i/>
          <w:sz w:val="24"/>
          <w:szCs w:val="24"/>
        </w:rPr>
        <w:t xml:space="preserve">Note 5: </w:t>
      </w:r>
      <w:r w:rsidR="008908DE">
        <w:rPr>
          <w:rFonts w:ascii="Arial" w:hAnsi="Arial" w:cs="Arial"/>
          <w:i/>
          <w:sz w:val="24"/>
          <w:szCs w:val="24"/>
        </w:rPr>
        <w:t>s</w:t>
      </w:r>
      <w:r w:rsidR="008908DE" w:rsidRPr="001E26BC">
        <w:rPr>
          <w:rFonts w:ascii="Arial" w:hAnsi="Arial" w:cs="Arial"/>
          <w:i/>
          <w:sz w:val="24"/>
          <w:szCs w:val="24"/>
        </w:rPr>
        <w:t>liding</w:t>
      </w:r>
      <w:r>
        <w:rPr>
          <w:rFonts w:ascii="Arial" w:hAnsi="Arial" w:cs="Arial"/>
          <w:i/>
          <w:sz w:val="24"/>
          <w:szCs w:val="24"/>
        </w:rPr>
        <w:t>-</w:t>
      </w:r>
      <w:r w:rsidRPr="001E26BC">
        <w:rPr>
          <w:rFonts w:ascii="Arial" w:hAnsi="Arial" w:cs="Arial"/>
          <w:i/>
          <w:sz w:val="24"/>
          <w:szCs w:val="24"/>
        </w:rPr>
        <w:t>scale rates do not apply when the property is acquired by certain non-natural persons</w:t>
      </w:r>
      <w:r>
        <w:rPr>
          <w:rFonts w:ascii="Arial" w:hAnsi="Arial" w:cs="Arial"/>
          <w:i/>
          <w:sz w:val="24"/>
          <w:szCs w:val="24"/>
        </w:rPr>
        <w:t>, company or other entity</w:t>
      </w:r>
      <w:r w:rsidRPr="001E26BC">
        <w:rPr>
          <w:rFonts w:ascii="Arial" w:hAnsi="Arial" w:cs="Arial"/>
          <w:i/>
          <w:sz w:val="24"/>
          <w:szCs w:val="24"/>
        </w:rPr>
        <w:t xml:space="preserve"> for more than £500,000.</w:t>
      </w:r>
    </w:p>
    <w:p w14:paraId="79111B3B" w14:textId="7430399D" w:rsidR="00ED3EE4" w:rsidRDefault="00C46392" w:rsidP="001800D1">
      <w:pPr>
        <w:rPr>
          <w:rFonts w:ascii="Arial" w:hAnsi="Arial" w:cs="Arial"/>
          <w:i/>
          <w:sz w:val="24"/>
          <w:szCs w:val="24"/>
        </w:rPr>
      </w:pPr>
      <w:r>
        <w:rPr>
          <w:rFonts w:ascii="Arial" w:hAnsi="Arial" w:cs="Arial"/>
          <w:i/>
          <w:sz w:val="24"/>
          <w:szCs w:val="24"/>
        </w:rPr>
        <w:t xml:space="preserve">Note 6: </w:t>
      </w:r>
      <w:r w:rsidR="008908DE">
        <w:rPr>
          <w:rFonts w:ascii="Arial" w:hAnsi="Arial" w:cs="Arial"/>
          <w:i/>
          <w:sz w:val="24"/>
          <w:szCs w:val="24"/>
        </w:rPr>
        <w:t xml:space="preserve">qualifying </w:t>
      </w:r>
      <w:r>
        <w:rPr>
          <w:rFonts w:ascii="Arial" w:hAnsi="Arial" w:cs="Arial"/>
          <w:i/>
          <w:sz w:val="24"/>
          <w:szCs w:val="24"/>
        </w:rPr>
        <w:t xml:space="preserve">housing cooperatives will be relieved from the annual tax on enveloped dwellings and the 15% flat rates of SDLT for dwellings over £500,000. This will take effect for properties in England and Northern Ireland from the autumn Budget and from 1 April 2021 for the rest of the UK, with refund available for 2020/21.  </w:t>
      </w:r>
    </w:p>
    <w:p w14:paraId="40A68CC4" w14:textId="77777777" w:rsidR="00E84FE5" w:rsidRDefault="00E84FE5" w:rsidP="001800D1">
      <w:pPr>
        <w:rPr>
          <w:rFonts w:ascii="Arial" w:hAnsi="Arial" w:cs="Arial"/>
          <w:b/>
          <w:sz w:val="24"/>
          <w:szCs w:val="24"/>
        </w:rPr>
      </w:pPr>
    </w:p>
    <w:p w14:paraId="5178A721" w14:textId="6AF68F20" w:rsidR="001800D1" w:rsidRPr="00103211" w:rsidRDefault="001800D1" w:rsidP="001800D1">
      <w:pPr>
        <w:rPr>
          <w:rFonts w:ascii="Arial" w:hAnsi="Arial" w:cs="Arial"/>
          <w:b/>
          <w:sz w:val="24"/>
          <w:szCs w:val="24"/>
        </w:rPr>
      </w:pPr>
      <w:r w:rsidRPr="00103211">
        <w:rPr>
          <w:rFonts w:ascii="Arial" w:hAnsi="Arial" w:cs="Arial"/>
          <w:b/>
          <w:sz w:val="24"/>
          <w:szCs w:val="24"/>
        </w:rPr>
        <w:t>Non-</w:t>
      </w:r>
      <w:r w:rsidR="00573AFD">
        <w:rPr>
          <w:rFonts w:ascii="Arial" w:hAnsi="Arial" w:cs="Arial"/>
          <w:b/>
          <w:sz w:val="24"/>
          <w:szCs w:val="24"/>
        </w:rPr>
        <w:t>r</w:t>
      </w:r>
      <w:r w:rsidR="00967C18">
        <w:rPr>
          <w:rFonts w:ascii="Arial" w:hAnsi="Arial" w:cs="Arial"/>
          <w:b/>
          <w:sz w:val="24"/>
          <w:szCs w:val="24"/>
        </w:rPr>
        <w:t xml:space="preserve">esidential properties or </w:t>
      </w:r>
      <w:r w:rsidR="001E26BC">
        <w:rPr>
          <w:rFonts w:ascii="Arial" w:hAnsi="Arial" w:cs="Arial"/>
          <w:b/>
          <w:sz w:val="24"/>
          <w:szCs w:val="24"/>
        </w:rPr>
        <w:t>m</w:t>
      </w:r>
      <w:r w:rsidR="00967C18">
        <w:rPr>
          <w:rFonts w:ascii="Arial" w:hAnsi="Arial" w:cs="Arial"/>
          <w:b/>
          <w:sz w:val="24"/>
          <w:szCs w:val="24"/>
        </w:rPr>
        <w:t>ixed</w:t>
      </w:r>
      <w:r w:rsidR="00573AFD">
        <w:rPr>
          <w:rFonts w:ascii="Arial" w:hAnsi="Arial" w:cs="Arial"/>
          <w:b/>
          <w:sz w:val="24"/>
          <w:szCs w:val="24"/>
        </w:rPr>
        <w:t>-</w:t>
      </w:r>
      <w:r w:rsidR="00967C18">
        <w:rPr>
          <w:rFonts w:ascii="Arial" w:hAnsi="Arial" w:cs="Arial"/>
          <w:b/>
          <w:sz w:val="24"/>
          <w:szCs w:val="24"/>
        </w:rPr>
        <w:t>use properties</w:t>
      </w:r>
    </w:p>
    <w:tbl>
      <w:tblPr>
        <w:tblStyle w:val="TableGrid"/>
        <w:tblW w:w="0" w:type="auto"/>
        <w:tblLook w:val="04A0" w:firstRow="1" w:lastRow="0" w:firstColumn="1" w:lastColumn="0" w:noHBand="0" w:noVBand="1"/>
      </w:tblPr>
      <w:tblGrid>
        <w:gridCol w:w="6005"/>
        <w:gridCol w:w="3011"/>
      </w:tblGrid>
      <w:tr w:rsidR="00823828" w:rsidRPr="00124581" w14:paraId="447EF236" w14:textId="77777777" w:rsidTr="003514C3">
        <w:tc>
          <w:tcPr>
            <w:tcW w:w="6161" w:type="dxa"/>
            <w:shd w:val="clear" w:color="auto" w:fill="D9D9D9" w:themeFill="background1" w:themeFillShade="D9"/>
          </w:tcPr>
          <w:p w14:paraId="1CB08969" w14:textId="77777777" w:rsidR="00823828" w:rsidRPr="00124581" w:rsidRDefault="00823828" w:rsidP="001800D1">
            <w:pPr>
              <w:spacing w:after="200" w:line="276" w:lineRule="auto"/>
              <w:rPr>
                <w:rFonts w:ascii="Arial" w:hAnsi="Arial" w:cs="Arial"/>
                <w:b/>
                <w:sz w:val="24"/>
                <w:szCs w:val="24"/>
              </w:rPr>
            </w:pPr>
            <w:r w:rsidRPr="00124581">
              <w:rPr>
                <w:rFonts w:ascii="Arial" w:hAnsi="Arial" w:cs="Arial"/>
                <w:b/>
                <w:sz w:val="24"/>
                <w:szCs w:val="24"/>
              </w:rPr>
              <w:t>Property or lease premium or transfer value</w:t>
            </w:r>
          </w:p>
        </w:tc>
        <w:tc>
          <w:tcPr>
            <w:tcW w:w="3081" w:type="dxa"/>
            <w:shd w:val="clear" w:color="auto" w:fill="D9D9D9" w:themeFill="background1" w:themeFillShade="D9"/>
          </w:tcPr>
          <w:p w14:paraId="3B94549E" w14:textId="4AED968B" w:rsidR="00823828" w:rsidRPr="00124581" w:rsidRDefault="00C7073D" w:rsidP="00C7073D">
            <w:pPr>
              <w:spacing w:after="200" w:line="276" w:lineRule="auto"/>
              <w:jc w:val="center"/>
              <w:rPr>
                <w:rFonts w:ascii="Arial" w:hAnsi="Arial" w:cs="Arial"/>
                <w:b/>
                <w:sz w:val="24"/>
                <w:szCs w:val="24"/>
              </w:rPr>
            </w:pPr>
            <w:r>
              <w:rPr>
                <w:rFonts w:ascii="Arial" w:hAnsi="Arial" w:cs="Arial"/>
                <w:b/>
                <w:sz w:val="24"/>
                <w:szCs w:val="24"/>
              </w:rPr>
              <w:t>Rates of tax</w:t>
            </w:r>
          </w:p>
        </w:tc>
      </w:tr>
      <w:tr w:rsidR="00823828" w:rsidRPr="001800D1" w14:paraId="3F267811" w14:textId="77777777" w:rsidTr="00F76454">
        <w:tc>
          <w:tcPr>
            <w:tcW w:w="6161" w:type="dxa"/>
          </w:tcPr>
          <w:p w14:paraId="551EE007" w14:textId="77777777" w:rsidR="00823828" w:rsidRPr="001800D1" w:rsidRDefault="00823828" w:rsidP="001800D1">
            <w:pPr>
              <w:spacing w:after="200" w:line="276" w:lineRule="auto"/>
              <w:rPr>
                <w:rFonts w:ascii="Arial" w:hAnsi="Arial" w:cs="Arial"/>
                <w:sz w:val="24"/>
                <w:szCs w:val="24"/>
              </w:rPr>
            </w:pPr>
            <w:r w:rsidRPr="001800D1">
              <w:rPr>
                <w:rFonts w:ascii="Arial" w:hAnsi="Arial" w:cs="Arial"/>
                <w:sz w:val="24"/>
                <w:szCs w:val="24"/>
              </w:rPr>
              <w:t>Up to £1</w:t>
            </w:r>
            <w:r>
              <w:rPr>
                <w:rFonts w:ascii="Arial" w:hAnsi="Arial" w:cs="Arial"/>
                <w:sz w:val="24"/>
                <w:szCs w:val="24"/>
              </w:rPr>
              <w:t>50</w:t>
            </w:r>
            <w:r w:rsidRPr="001800D1">
              <w:rPr>
                <w:rFonts w:ascii="Arial" w:hAnsi="Arial" w:cs="Arial"/>
                <w:sz w:val="24"/>
                <w:szCs w:val="24"/>
              </w:rPr>
              <w:t>,000</w:t>
            </w:r>
          </w:p>
        </w:tc>
        <w:tc>
          <w:tcPr>
            <w:tcW w:w="3081" w:type="dxa"/>
          </w:tcPr>
          <w:p w14:paraId="1C85414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Nil</w:t>
            </w:r>
          </w:p>
        </w:tc>
      </w:tr>
      <w:tr w:rsidR="00823828" w:rsidRPr="001800D1" w14:paraId="72FAFD9C" w14:textId="77777777" w:rsidTr="000644BA">
        <w:tc>
          <w:tcPr>
            <w:tcW w:w="6161" w:type="dxa"/>
          </w:tcPr>
          <w:p w14:paraId="41D90941" w14:textId="42837356" w:rsidR="00823828" w:rsidRPr="001800D1" w:rsidRDefault="00120BD4" w:rsidP="00823828">
            <w:pPr>
              <w:spacing w:after="200" w:line="276" w:lineRule="auto"/>
              <w:rPr>
                <w:rFonts w:ascii="Arial" w:hAnsi="Arial" w:cs="Arial"/>
                <w:sz w:val="24"/>
                <w:szCs w:val="24"/>
              </w:rPr>
            </w:pPr>
            <w:r>
              <w:rPr>
                <w:rFonts w:ascii="Arial" w:hAnsi="Arial" w:cs="Arial"/>
                <w:sz w:val="24"/>
                <w:szCs w:val="24"/>
              </w:rPr>
              <w:t xml:space="preserve">The next portion from </w:t>
            </w:r>
            <w:r w:rsidR="00823828" w:rsidRPr="001800D1">
              <w:rPr>
                <w:rFonts w:ascii="Arial" w:hAnsi="Arial" w:cs="Arial"/>
                <w:sz w:val="24"/>
                <w:szCs w:val="24"/>
              </w:rPr>
              <w:t>£1</w:t>
            </w:r>
            <w:r w:rsidR="00823828">
              <w:rPr>
                <w:rFonts w:ascii="Arial" w:hAnsi="Arial" w:cs="Arial"/>
                <w:sz w:val="24"/>
                <w:szCs w:val="24"/>
              </w:rPr>
              <w:t>50</w:t>
            </w:r>
            <w:r w:rsidR="00823828" w:rsidRPr="001800D1">
              <w:rPr>
                <w:rFonts w:ascii="Arial" w:hAnsi="Arial" w:cs="Arial"/>
                <w:sz w:val="24"/>
                <w:szCs w:val="24"/>
              </w:rPr>
              <w:t>,00</w:t>
            </w:r>
            <w:r>
              <w:rPr>
                <w:rFonts w:ascii="Arial" w:hAnsi="Arial" w:cs="Arial"/>
                <w:sz w:val="24"/>
                <w:szCs w:val="24"/>
              </w:rPr>
              <w:t>1</w:t>
            </w:r>
            <w:r w:rsidR="00823828" w:rsidRPr="001800D1">
              <w:rPr>
                <w:rFonts w:ascii="Arial" w:hAnsi="Arial" w:cs="Arial"/>
                <w:sz w:val="24"/>
                <w:szCs w:val="24"/>
              </w:rPr>
              <w:t xml:space="preserve"> </w:t>
            </w:r>
            <w:r>
              <w:rPr>
                <w:rFonts w:ascii="Arial" w:hAnsi="Arial" w:cs="Arial"/>
                <w:sz w:val="24"/>
                <w:szCs w:val="24"/>
              </w:rPr>
              <w:t xml:space="preserve">to </w:t>
            </w:r>
            <w:r w:rsidR="00823828" w:rsidRPr="001800D1">
              <w:rPr>
                <w:rFonts w:ascii="Arial" w:hAnsi="Arial" w:cs="Arial"/>
                <w:sz w:val="24"/>
                <w:szCs w:val="24"/>
              </w:rPr>
              <w:t>£250,000</w:t>
            </w:r>
          </w:p>
        </w:tc>
        <w:tc>
          <w:tcPr>
            <w:tcW w:w="3081" w:type="dxa"/>
          </w:tcPr>
          <w:p w14:paraId="3E44DDB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2</w:t>
            </w:r>
            <w:r w:rsidRPr="001800D1">
              <w:rPr>
                <w:rFonts w:ascii="Arial" w:hAnsi="Arial" w:cs="Arial"/>
                <w:sz w:val="24"/>
                <w:szCs w:val="24"/>
              </w:rPr>
              <w:t>%</w:t>
            </w:r>
          </w:p>
        </w:tc>
      </w:tr>
      <w:tr w:rsidR="00823828" w:rsidRPr="001800D1" w14:paraId="4473026A" w14:textId="77777777" w:rsidTr="00C73EFD">
        <w:tc>
          <w:tcPr>
            <w:tcW w:w="6161" w:type="dxa"/>
          </w:tcPr>
          <w:p w14:paraId="21E05018" w14:textId="0313909D" w:rsidR="00823828" w:rsidRPr="001800D1" w:rsidRDefault="006F5E8E" w:rsidP="00823828">
            <w:pPr>
              <w:spacing w:after="200" w:line="276" w:lineRule="auto"/>
              <w:rPr>
                <w:rFonts w:ascii="Arial" w:hAnsi="Arial" w:cs="Arial"/>
                <w:sz w:val="24"/>
                <w:szCs w:val="24"/>
              </w:rPr>
            </w:pPr>
            <w:r>
              <w:rPr>
                <w:rFonts w:ascii="Arial" w:hAnsi="Arial" w:cs="Arial"/>
                <w:sz w:val="24"/>
                <w:szCs w:val="24"/>
              </w:rPr>
              <w:t xml:space="preserve">The remaining amount above </w:t>
            </w:r>
            <w:r w:rsidR="00823828">
              <w:rPr>
                <w:rFonts w:ascii="Arial" w:hAnsi="Arial" w:cs="Arial"/>
                <w:sz w:val="24"/>
                <w:szCs w:val="24"/>
              </w:rPr>
              <w:t>£25</w:t>
            </w:r>
            <w:r w:rsidR="00823828" w:rsidRPr="001800D1">
              <w:rPr>
                <w:rFonts w:ascii="Arial" w:hAnsi="Arial" w:cs="Arial"/>
                <w:sz w:val="24"/>
                <w:szCs w:val="24"/>
              </w:rPr>
              <w:t>0,000</w:t>
            </w:r>
          </w:p>
        </w:tc>
        <w:tc>
          <w:tcPr>
            <w:tcW w:w="3081" w:type="dxa"/>
          </w:tcPr>
          <w:p w14:paraId="356D7D77" w14:textId="77777777" w:rsidR="00823828" w:rsidRPr="001800D1" w:rsidRDefault="00823828" w:rsidP="00451C06">
            <w:pPr>
              <w:spacing w:after="200" w:line="276" w:lineRule="auto"/>
              <w:jc w:val="center"/>
              <w:rPr>
                <w:rFonts w:ascii="Arial" w:hAnsi="Arial" w:cs="Arial"/>
                <w:sz w:val="24"/>
                <w:szCs w:val="24"/>
              </w:rPr>
            </w:pPr>
            <w:r w:rsidRPr="001800D1">
              <w:rPr>
                <w:rFonts w:ascii="Arial" w:hAnsi="Arial" w:cs="Arial"/>
                <w:sz w:val="24"/>
                <w:szCs w:val="24"/>
              </w:rPr>
              <w:t>5%</w:t>
            </w:r>
          </w:p>
        </w:tc>
      </w:tr>
    </w:tbl>
    <w:p w14:paraId="0B308197" w14:textId="59276E83" w:rsidR="00451C06" w:rsidRDefault="00451C06" w:rsidP="00967C18">
      <w:pPr>
        <w:rPr>
          <w:rFonts w:ascii="Arial" w:hAnsi="Arial" w:cs="Arial"/>
          <w:b/>
          <w:sz w:val="24"/>
          <w:szCs w:val="24"/>
        </w:rPr>
      </w:pPr>
    </w:p>
    <w:p w14:paraId="5EE8329A" w14:textId="77777777" w:rsidR="00967C18" w:rsidRPr="00967C18" w:rsidRDefault="00967C18" w:rsidP="00967C18">
      <w:pPr>
        <w:rPr>
          <w:rFonts w:ascii="Arial" w:hAnsi="Arial" w:cs="Arial"/>
          <w:b/>
          <w:sz w:val="24"/>
          <w:szCs w:val="24"/>
        </w:rPr>
      </w:pPr>
      <w:r>
        <w:rPr>
          <w:rFonts w:ascii="Arial" w:hAnsi="Arial" w:cs="Arial"/>
          <w:b/>
          <w:sz w:val="24"/>
          <w:szCs w:val="24"/>
        </w:rPr>
        <w:t xml:space="preserve">New leasehold </w:t>
      </w:r>
      <w:r w:rsidRPr="00967C18">
        <w:rPr>
          <w:rFonts w:ascii="Arial" w:hAnsi="Arial" w:cs="Arial"/>
          <w:b/>
          <w:sz w:val="24"/>
          <w:szCs w:val="24"/>
        </w:rPr>
        <w:t>properties</w:t>
      </w:r>
      <w:r w:rsidR="00CA5229">
        <w:rPr>
          <w:rFonts w:ascii="Arial" w:hAnsi="Arial" w:cs="Arial"/>
          <w:b/>
          <w:sz w:val="24"/>
          <w:szCs w:val="24"/>
        </w:rPr>
        <w:t>:</w:t>
      </w:r>
      <w:r w:rsidRPr="00967C18">
        <w:rPr>
          <w:rFonts w:ascii="Arial" w:hAnsi="Arial" w:cs="Arial"/>
          <w:b/>
          <w:sz w:val="24"/>
          <w:szCs w:val="24"/>
        </w:rPr>
        <w:t xml:space="preserve"> SDLT </w:t>
      </w:r>
      <w:r w:rsidR="00573AFD">
        <w:rPr>
          <w:rFonts w:ascii="Arial" w:hAnsi="Arial" w:cs="Arial"/>
          <w:b/>
          <w:sz w:val="24"/>
          <w:szCs w:val="24"/>
        </w:rPr>
        <w:t>r</w:t>
      </w:r>
      <w:r w:rsidRPr="00967C18">
        <w:rPr>
          <w:rFonts w:ascii="Arial" w:hAnsi="Arial" w:cs="Arial"/>
          <w:b/>
          <w:sz w:val="24"/>
          <w:szCs w:val="24"/>
        </w:rPr>
        <w:t>ates</w:t>
      </w:r>
      <w:r>
        <w:rPr>
          <w:rFonts w:ascii="Arial" w:hAnsi="Arial" w:cs="Arial"/>
          <w:b/>
          <w:sz w:val="24"/>
          <w:szCs w:val="24"/>
        </w:rPr>
        <w:t xml:space="preserve"> on net present value (NPV) of rent</w:t>
      </w:r>
    </w:p>
    <w:tbl>
      <w:tblPr>
        <w:tblStyle w:val="TableGrid"/>
        <w:tblW w:w="0" w:type="auto"/>
        <w:tblLook w:val="04A0" w:firstRow="1" w:lastRow="0" w:firstColumn="1" w:lastColumn="0" w:noHBand="0" w:noVBand="1"/>
      </w:tblPr>
      <w:tblGrid>
        <w:gridCol w:w="3015"/>
        <w:gridCol w:w="3012"/>
        <w:gridCol w:w="2989"/>
      </w:tblGrid>
      <w:tr w:rsidR="00967C18" w:rsidRPr="00124581" w14:paraId="458C155E" w14:textId="77777777" w:rsidTr="00432DBC">
        <w:tc>
          <w:tcPr>
            <w:tcW w:w="3015" w:type="dxa"/>
            <w:shd w:val="clear" w:color="auto" w:fill="D9D9D9" w:themeFill="background1" w:themeFillShade="D9"/>
          </w:tcPr>
          <w:p w14:paraId="0CEA395B" w14:textId="4F29C6D6"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Residential property</w:t>
            </w:r>
            <w:r w:rsidR="00600231">
              <w:rPr>
                <w:rFonts w:ascii="Arial" w:hAnsi="Arial" w:cs="Arial"/>
                <w:b/>
                <w:sz w:val="24"/>
                <w:szCs w:val="24"/>
              </w:rPr>
              <w:t xml:space="preserve"> (note 7)</w:t>
            </w:r>
          </w:p>
        </w:tc>
        <w:tc>
          <w:tcPr>
            <w:tcW w:w="3012" w:type="dxa"/>
            <w:shd w:val="clear" w:color="auto" w:fill="D9D9D9" w:themeFill="background1" w:themeFillShade="D9"/>
          </w:tcPr>
          <w:p w14:paraId="10A711C2" w14:textId="77777777"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Non-residential or mixed</w:t>
            </w:r>
            <w:r w:rsidR="00124581">
              <w:rPr>
                <w:rFonts w:ascii="Arial" w:hAnsi="Arial" w:cs="Arial"/>
                <w:b/>
                <w:sz w:val="24"/>
                <w:szCs w:val="24"/>
              </w:rPr>
              <w:t>-</w:t>
            </w:r>
            <w:r w:rsidRPr="00124581">
              <w:rPr>
                <w:rFonts w:ascii="Arial" w:hAnsi="Arial" w:cs="Arial"/>
                <w:b/>
                <w:sz w:val="24"/>
                <w:szCs w:val="24"/>
              </w:rPr>
              <w:t>use properties</w:t>
            </w:r>
          </w:p>
        </w:tc>
        <w:tc>
          <w:tcPr>
            <w:tcW w:w="2989" w:type="dxa"/>
            <w:shd w:val="clear" w:color="auto" w:fill="D9D9D9" w:themeFill="background1" w:themeFillShade="D9"/>
          </w:tcPr>
          <w:p w14:paraId="7460EDB4" w14:textId="41F807E1" w:rsidR="00967C18" w:rsidRPr="00124581" w:rsidRDefault="005602B2" w:rsidP="00124581">
            <w:pPr>
              <w:spacing w:after="200" w:line="276" w:lineRule="auto"/>
              <w:jc w:val="center"/>
              <w:rPr>
                <w:rFonts w:ascii="Arial" w:hAnsi="Arial" w:cs="Arial"/>
                <w:b/>
                <w:sz w:val="24"/>
                <w:szCs w:val="24"/>
              </w:rPr>
            </w:pPr>
            <w:r>
              <w:rPr>
                <w:rFonts w:ascii="Arial" w:hAnsi="Arial" w:cs="Arial"/>
                <w:b/>
                <w:sz w:val="24"/>
                <w:szCs w:val="24"/>
              </w:rPr>
              <w:t>Rates of tax</w:t>
            </w:r>
          </w:p>
        </w:tc>
      </w:tr>
      <w:tr w:rsidR="00967C18" w:rsidRPr="00967C18" w14:paraId="1769C572" w14:textId="77777777" w:rsidTr="00875906">
        <w:tc>
          <w:tcPr>
            <w:tcW w:w="3015" w:type="dxa"/>
          </w:tcPr>
          <w:p w14:paraId="2A1C7E1B" w14:textId="77777777"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£125,000</w:t>
            </w:r>
          </w:p>
        </w:tc>
        <w:tc>
          <w:tcPr>
            <w:tcW w:w="3012" w:type="dxa"/>
          </w:tcPr>
          <w:p w14:paraId="221EAC2D" w14:textId="77777777"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£150,000</w:t>
            </w:r>
          </w:p>
        </w:tc>
        <w:tc>
          <w:tcPr>
            <w:tcW w:w="2989" w:type="dxa"/>
          </w:tcPr>
          <w:p w14:paraId="0DBFF013"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Nil</w:t>
            </w:r>
          </w:p>
        </w:tc>
      </w:tr>
      <w:tr w:rsidR="00967C18" w:rsidRPr="00967C18" w14:paraId="3F17EC8A" w14:textId="77777777" w:rsidTr="00875906">
        <w:tc>
          <w:tcPr>
            <w:tcW w:w="3015" w:type="dxa"/>
          </w:tcPr>
          <w:p w14:paraId="4FC87743" w14:textId="04E1F997" w:rsidR="00967C18" w:rsidRPr="00967C18" w:rsidRDefault="00B0027F" w:rsidP="00967C18">
            <w:pPr>
              <w:spacing w:after="200" w:line="276" w:lineRule="auto"/>
              <w:rPr>
                <w:rFonts w:ascii="Arial" w:hAnsi="Arial" w:cs="Arial"/>
                <w:sz w:val="24"/>
                <w:szCs w:val="24"/>
              </w:rPr>
            </w:pPr>
            <w:r>
              <w:rPr>
                <w:rFonts w:ascii="Arial" w:hAnsi="Arial" w:cs="Arial"/>
                <w:sz w:val="24"/>
                <w:szCs w:val="24"/>
              </w:rPr>
              <w:t>Over</w:t>
            </w:r>
            <w:r w:rsidR="00967C18" w:rsidRPr="00967C18">
              <w:rPr>
                <w:rFonts w:ascii="Arial" w:hAnsi="Arial" w:cs="Arial"/>
                <w:sz w:val="24"/>
                <w:szCs w:val="24"/>
              </w:rPr>
              <w:t xml:space="preserve"> £125,000 </w:t>
            </w:r>
          </w:p>
        </w:tc>
        <w:tc>
          <w:tcPr>
            <w:tcW w:w="3012" w:type="dxa"/>
          </w:tcPr>
          <w:p w14:paraId="58941ECE" w14:textId="60ACA8FA"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w:t>
            </w:r>
            <w:r w:rsidR="00967C18">
              <w:rPr>
                <w:rFonts w:ascii="Arial" w:hAnsi="Arial" w:cs="Arial"/>
                <w:sz w:val="24"/>
                <w:szCs w:val="24"/>
              </w:rPr>
              <w:t>1</w:t>
            </w:r>
            <w:r w:rsidR="00967C18" w:rsidRPr="00967C18">
              <w:rPr>
                <w:rFonts w:ascii="Arial" w:hAnsi="Arial" w:cs="Arial"/>
                <w:sz w:val="24"/>
                <w:szCs w:val="24"/>
              </w:rPr>
              <w:t>50,00</w:t>
            </w:r>
            <w:r>
              <w:rPr>
                <w:rFonts w:ascii="Arial" w:hAnsi="Arial" w:cs="Arial"/>
                <w:sz w:val="24"/>
                <w:szCs w:val="24"/>
              </w:rPr>
              <w:t xml:space="preserve">1 to </w:t>
            </w:r>
            <w:r w:rsidR="00967C18" w:rsidRPr="00967C18">
              <w:rPr>
                <w:rFonts w:ascii="Arial" w:hAnsi="Arial" w:cs="Arial"/>
                <w:sz w:val="24"/>
                <w:szCs w:val="24"/>
              </w:rPr>
              <w:t>£</w:t>
            </w:r>
            <w:r w:rsidR="00967C18">
              <w:rPr>
                <w:rFonts w:ascii="Arial" w:hAnsi="Arial" w:cs="Arial"/>
                <w:sz w:val="24"/>
                <w:szCs w:val="24"/>
              </w:rPr>
              <w:t>5m</w:t>
            </w:r>
          </w:p>
        </w:tc>
        <w:tc>
          <w:tcPr>
            <w:tcW w:w="2989" w:type="dxa"/>
          </w:tcPr>
          <w:p w14:paraId="456E9A08"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1</w:t>
            </w:r>
            <w:r w:rsidRPr="00967C18">
              <w:rPr>
                <w:rFonts w:ascii="Arial" w:hAnsi="Arial" w:cs="Arial"/>
                <w:sz w:val="24"/>
                <w:szCs w:val="24"/>
              </w:rPr>
              <w:t>%</w:t>
            </w:r>
          </w:p>
        </w:tc>
      </w:tr>
      <w:tr w:rsidR="00967C18" w:rsidRPr="00967C18" w14:paraId="1F1DB2F8" w14:textId="77777777" w:rsidTr="00875906">
        <w:tc>
          <w:tcPr>
            <w:tcW w:w="3015" w:type="dxa"/>
          </w:tcPr>
          <w:p w14:paraId="13DA367D" w14:textId="77777777" w:rsidR="00967C18" w:rsidRPr="00967C18" w:rsidRDefault="00967C18" w:rsidP="00967C18">
            <w:pPr>
              <w:spacing w:after="200" w:line="276" w:lineRule="auto"/>
              <w:rPr>
                <w:rFonts w:ascii="Arial" w:hAnsi="Arial" w:cs="Arial"/>
                <w:sz w:val="24"/>
                <w:szCs w:val="24"/>
              </w:rPr>
            </w:pPr>
          </w:p>
        </w:tc>
        <w:tc>
          <w:tcPr>
            <w:tcW w:w="3012" w:type="dxa"/>
          </w:tcPr>
          <w:p w14:paraId="35691069" w14:textId="4EABF6D4"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Over </w:t>
            </w:r>
            <w:r w:rsidR="00967C18" w:rsidRPr="00967C18">
              <w:rPr>
                <w:rFonts w:ascii="Arial" w:hAnsi="Arial" w:cs="Arial"/>
                <w:sz w:val="24"/>
                <w:szCs w:val="24"/>
              </w:rPr>
              <w:t>£5m</w:t>
            </w:r>
          </w:p>
        </w:tc>
        <w:tc>
          <w:tcPr>
            <w:tcW w:w="2989" w:type="dxa"/>
          </w:tcPr>
          <w:p w14:paraId="1AA74C10"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2</w:t>
            </w:r>
            <w:r w:rsidRPr="00967C18">
              <w:rPr>
                <w:rFonts w:ascii="Arial" w:hAnsi="Arial" w:cs="Arial"/>
                <w:sz w:val="24"/>
                <w:szCs w:val="24"/>
              </w:rPr>
              <w:t>%</w:t>
            </w:r>
          </w:p>
        </w:tc>
      </w:tr>
    </w:tbl>
    <w:p w14:paraId="51678D90" w14:textId="77777777" w:rsidR="00F57650" w:rsidRDefault="00F57650" w:rsidP="00967C18">
      <w:pPr>
        <w:rPr>
          <w:rFonts w:ascii="Arial" w:hAnsi="Arial" w:cs="Arial"/>
          <w:b/>
          <w:sz w:val="24"/>
          <w:szCs w:val="24"/>
        </w:rPr>
      </w:pPr>
    </w:p>
    <w:p w14:paraId="68605F6C" w14:textId="3CE9B242" w:rsidR="00C46392" w:rsidRDefault="00C46392" w:rsidP="00967C18">
      <w:pPr>
        <w:rPr>
          <w:rFonts w:ascii="Arial" w:hAnsi="Arial" w:cs="Arial"/>
          <w:b/>
          <w:sz w:val="24"/>
          <w:szCs w:val="24"/>
        </w:rPr>
      </w:pPr>
      <w:r w:rsidRPr="00A83927">
        <w:rPr>
          <w:rFonts w:ascii="Arial" w:hAnsi="Arial" w:cs="Arial"/>
          <w:i/>
          <w:iCs/>
          <w:sz w:val="24"/>
          <w:szCs w:val="24"/>
        </w:rPr>
        <w:lastRenderedPageBreak/>
        <w:t>Note</w:t>
      </w:r>
      <w:r>
        <w:rPr>
          <w:rFonts w:ascii="Arial" w:hAnsi="Arial" w:cs="Arial"/>
          <w:i/>
          <w:iCs/>
          <w:sz w:val="24"/>
          <w:szCs w:val="24"/>
        </w:rPr>
        <w:t xml:space="preserve"> </w:t>
      </w:r>
      <w:r w:rsidRPr="00A83927">
        <w:rPr>
          <w:rFonts w:ascii="Arial" w:hAnsi="Arial" w:cs="Arial"/>
          <w:i/>
          <w:iCs/>
          <w:sz w:val="24"/>
          <w:szCs w:val="24"/>
        </w:rPr>
        <w:t xml:space="preserve">7: </w:t>
      </w:r>
      <w:r w:rsidR="00D336BA">
        <w:rPr>
          <w:rFonts w:ascii="Arial" w:hAnsi="Arial" w:cs="Arial"/>
          <w:i/>
          <w:iCs/>
          <w:sz w:val="24"/>
          <w:szCs w:val="24"/>
        </w:rPr>
        <w:t>o</w:t>
      </w:r>
      <w:r w:rsidR="00D336BA" w:rsidRPr="00A83927">
        <w:rPr>
          <w:rFonts w:ascii="Arial" w:hAnsi="Arial" w:cs="Arial"/>
          <w:i/>
          <w:iCs/>
          <w:sz w:val="24"/>
          <w:szCs w:val="24"/>
        </w:rPr>
        <w:t xml:space="preserve">n </w:t>
      </w:r>
      <w:r w:rsidRPr="00A83927">
        <w:rPr>
          <w:rFonts w:ascii="Arial" w:hAnsi="Arial" w:cs="Arial"/>
          <w:i/>
          <w:iCs/>
          <w:sz w:val="24"/>
          <w:szCs w:val="24"/>
        </w:rPr>
        <w:t>leases granted from 8 July 2020 to 31 March 2021 for residential properties, the nil</w:t>
      </w:r>
      <w:r w:rsidR="00D336BA">
        <w:rPr>
          <w:rFonts w:ascii="Arial" w:hAnsi="Arial" w:cs="Arial"/>
          <w:i/>
          <w:iCs/>
          <w:sz w:val="24"/>
          <w:szCs w:val="24"/>
        </w:rPr>
        <w:t>-</w:t>
      </w:r>
      <w:r w:rsidRPr="00A83927">
        <w:rPr>
          <w:rFonts w:ascii="Arial" w:hAnsi="Arial" w:cs="Arial"/>
          <w:i/>
          <w:iCs/>
          <w:sz w:val="24"/>
          <w:szCs w:val="24"/>
        </w:rPr>
        <w:t>rate threshold is extended to £500,000 and the 1% rate applies to portions above £500,000 only.</w:t>
      </w:r>
    </w:p>
    <w:p w14:paraId="0B4AED51" w14:textId="77777777" w:rsidR="00E500FC" w:rsidRDefault="00E500FC" w:rsidP="00967C18">
      <w:pPr>
        <w:rPr>
          <w:rFonts w:ascii="Arial" w:hAnsi="Arial" w:cs="Arial"/>
          <w:b/>
          <w:sz w:val="24"/>
          <w:szCs w:val="24"/>
        </w:rPr>
      </w:pPr>
    </w:p>
    <w:p w14:paraId="0CAEB35E" w14:textId="708D0B7D" w:rsidR="00967C18" w:rsidRDefault="0066570A" w:rsidP="00967C18">
      <w:pPr>
        <w:rPr>
          <w:rFonts w:ascii="Arial" w:hAnsi="Arial" w:cs="Arial"/>
          <w:b/>
          <w:sz w:val="24"/>
          <w:szCs w:val="24"/>
        </w:rPr>
      </w:pPr>
      <w:r>
        <w:rPr>
          <w:rFonts w:ascii="Arial" w:hAnsi="Arial" w:cs="Arial"/>
          <w:b/>
          <w:sz w:val="24"/>
          <w:szCs w:val="24"/>
        </w:rPr>
        <w:t xml:space="preserve">SCOTLAND: </w:t>
      </w:r>
      <w:r w:rsidR="00F4439B">
        <w:rPr>
          <w:rFonts w:ascii="Arial" w:hAnsi="Arial" w:cs="Arial"/>
          <w:b/>
          <w:sz w:val="24"/>
          <w:szCs w:val="24"/>
        </w:rPr>
        <w:t>LAND AND BUILDINGS TRANSACTION</w:t>
      </w:r>
      <w:r w:rsidR="00967C18" w:rsidRPr="00967C18">
        <w:rPr>
          <w:rFonts w:ascii="Arial" w:hAnsi="Arial" w:cs="Arial"/>
          <w:b/>
          <w:sz w:val="24"/>
          <w:szCs w:val="24"/>
        </w:rPr>
        <w:t xml:space="preserve"> TAX (</w:t>
      </w:r>
      <w:r w:rsidR="00F4439B">
        <w:rPr>
          <w:rFonts w:ascii="Arial" w:hAnsi="Arial" w:cs="Arial"/>
          <w:b/>
          <w:sz w:val="24"/>
          <w:szCs w:val="24"/>
        </w:rPr>
        <w:t>LBT</w:t>
      </w:r>
      <w:r w:rsidR="00967C18" w:rsidRPr="00967C18">
        <w:rPr>
          <w:rFonts w:ascii="Arial" w:hAnsi="Arial" w:cs="Arial"/>
          <w:b/>
          <w:sz w:val="24"/>
          <w:szCs w:val="24"/>
        </w:rPr>
        <w:t xml:space="preserve">T) RATES </w:t>
      </w:r>
    </w:p>
    <w:p w14:paraId="5D4B5390" w14:textId="3A1591D2" w:rsidR="00FB4F46" w:rsidRDefault="00967C18" w:rsidP="00FB4F46">
      <w:pPr>
        <w:rPr>
          <w:rFonts w:ascii="Arial" w:hAnsi="Arial" w:cs="Arial"/>
          <w:b/>
          <w:sz w:val="24"/>
          <w:szCs w:val="24"/>
        </w:rPr>
      </w:pPr>
      <w:r w:rsidRPr="00967C18">
        <w:rPr>
          <w:rFonts w:ascii="Arial" w:hAnsi="Arial" w:cs="Arial"/>
          <w:b/>
          <w:sz w:val="24"/>
          <w:szCs w:val="24"/>
        </w:rPr>
        <w:t>Residential properties</w:t>
      </w:r>
      <w:r w:rsidR="00FB4F46">
        <w:rPr>
          <w:rFonts w:ascii="Arial" w:hAnsi="Arial" w:cs="Arial"/>
          <w:b/>
          <w:sz w:val="24"/>
          <w:szCs w:val="24"/>
        </w:rPr>
        <w:t>: from 1 April 2021</w:t>
      </w:r>
    </w:p>
    <w:tbl>
      <w:tblPr>
        <w:tblStyle w:val="TableGrid"/>
        <w:tblW w:w="0" w:type="auto"/>
        <w:tblLook w:val="04A0" w:firstRow="1" w:lastRow="0" w:firstColumn="1" w:lastColumn="0" w:noHBand="0" w:noVBand="1"/>
      </w:tblPr>
      <w:tblGrid>
        <w:gridCol w:w="3539"/>
        <w:gridCol w:w="2693"/>
        <w:gridCol w:w="2784"/>
      </w:tblGrid>
      <w:tr w:rsidR="00967C18" w:rsidRPr="00366D35" w14:paraId="7A6ED1BA" w14:textId="77777777" w:rsidTr="002B4681">
        <w:trPr>
          <w:trHeight w:val="680"/>
        </w:trPr>
        <w:tc>
          <w:tcPr>
            <w:tcW w:w="3539" w:type="dxa"/>
            <w:shd w:val="clear" w:color="auto" w:fill="D9D9D9" w:themeFill="background1" w:themeFillShade="D9"/>
          </w:tcPr>
          <w:p w14:paraId="6C4C01AC" w14:textId="77777777" w:rsidR="00967C18" w:rsidRPr="00366D35" w:rsidRDefault="00967C18" w:rsidP="00967C18">
            <w:pPr>
              <w:spacing w:after="200" w:line="276" w:lineRule="auto"/>
              <w:rPr>
                <w:rFonts w:ascii="Arial" w:hAnsi="Arial" w:cs="Arial"/>
                <w:b/>
                <w:sz w:val="24"/>
                <w:szCs w:val="24"/>
              </w:rPr>
            </w:pPr>
            <w:r w:rsidRPr="00366D35">
              <w:rPr>
                <w:rFonts w:ascii="Arial" w:hAnsi="Arial" w:cs="Arial"/>
                <w:b/>
                <w:sz w:val="24"/>
                <w:szCs w:val="24"/>
              </w:rPr>
              <w:t>Property or lease premium or transfer value</w:t>
            </w:r>
          </w:p>
        </w:tc>
        <w:tc>
          <w:tcPr>
            <w:tcW w:w="2693" w:type="dxa"/>
            <w:shd w:val="clear" w:color="auto" w:fill="D9D9D9" w:themeFill="background1" w:themeFillShade="D9"/>
          </w:tcPr>
          <w:p w14:paraId="3AE9086A" w14:textId="75C65506" w:rsidR="00967C18" w:rsidRPr="00366D35" w:rsidRDefault="009829E0" w:rsidP="002B4681">
            <w:pPr>
              <w:spacing w:after="200" w:line="276" w:lineRule="auto"/>
              <w:jc w:val="center"/>
              <w:rPr>
                <w:rFonts w:ascii="Arial" w:hAnsi="Arial" w:cs="Arial"/>
                <w:b/>
                <w:sz w:val="24"/>
                <w:szCs w:val="24"/>
              </w:rPr>
            </w:pPr>
            <w:r>
              <w:rPr>
                <w:rFonts w:ascii="Arial" w:hAnsi="Arial" w:cs="Arial"/>
                <w:b/>
                <w:sz w:val="24"/>
                <w:szCs w:val="24"/>
              </w:rPr>
              <w:t>Only</w:t>
            </w:r>
            <w:r w:rsidR="00967C18" w:rsidRPr="00366D35">
              <w:rPr>
                <w:rFonts w:ascii="Arial" w:hAnsi="Arial" w:cs="Arial"/>
                <w:b/>
                <w:sz w:val="24"/>
                <w:szCs w:val="24"/>
              </w:rPr>
              <w:t xml:space="preserve"> property</w:t>
            </w:r>
            <w:r w:rsidR="00F97FE5">
              <w:rPr>
                <w:rFonts w:ascii="Arial" w:hAnsi="Arial" w:cs="Arial"/>
                <w:b/>
                <w:sz w:val="24"/>
                <w:szCs w:val="24"/>
              </w:rPr>
              <w:t xml:space="preserve"> rates</w:t>
            </w:r>
          </w:p>
        </w:tc>
        <w:tc>
          <w:tcPr>
            <w:tcW w:w="2784" w:type="dxa"/>
            <w:shd w:val="clear" w:color="auto" w:fill="D9D9D9" w:themeFill="background1" w:themeFillShade="D9"/>
          </w:tcPr>
          <w:p w14:paraId="18F497C3" w14:textId="7F549309" w:rsidR="00967C18" w:rsidRPr="00366D35" w:rsidRDefault="00B5226F" w:rsidP="004C45DC">
            <w:pPr>
              <w:spacing w:after="200" w:line="276" w:lineRule="auto"/>
              <w:jc w:val="center"/>
              <w:rPr>
                <w:rFonts w:ascii="Arial" w:hAnsi="Arial" w:cs="Arial"/>
                <w:b/>
                <w:sz w:val="24"/>
                <w:szCs w:val="24"/>
              </w:rPr>
            </w:pPr>
            <w:r>
              <w:rPr>
                <w:rFonts w:ascii="Arial" w:hAnsi="Arial" w:cs="Arial"/>
                <w:b/>
                <w:sz w:val="24"/>
                <w:szCs w:val="24"/>
              </w:rPr>
              <w:t>A</w:t>
            </w:r>
            <w:r w:rsidR="00967C18" w:rsidRPr="00366D35">
              <w:rPr>
                <w:rFonts w:ascii="Arial" w:hAnsi="Arial" w:cs="Arial"/>
                <w:b/>
                <w:sz w:val="24"/>
                <w:szCs w:val="24"/>
              </w:rPr>
              <w:t>dditional property</w:t>
            </w:r>
            <w:r w:rsidR="00F97FE5">
              <w:rPr>
                <w:rFonts w:ascii="Arial" w:hAnsi="Arial" w:cs="Arial"/>
                <w:b/>
                <w:sz w:val="24"/>
                <w:szCs w:val="24"/>
              </w:rPr>
              <w:t xml:space="preserve"> rates</w:t>
            </w:r>
            <w:r w:rsidR="00967C18" w:rsidRPr="00366D35">
              <w:rPr>
                <w:rFonts w:ascii="Arial" w:hAnsi="Arial" w:cs="Arial"/>
                <w:b/>
                <w:sz w:val="24"/>
                <w:szCs w:val="24"/>
              </w:rPr>
              <w:t xml:space="preserve"> </w:t>
            </w:r>
            <w:r w:rsidR="00C24FA0">
              <w:rPr>
                <w:rFonts w:ascii="Arial" w:hAnsi="Arial" w:cs="Arial"/>
                <w:b/>
                <w:sz w:val="24"/>
                <w:szCs w:val="24"/>
              </w:rPr>
              <w:t>(note 9)</w:t>
            </w:r>
          </w:p>
        </w:tc>
      </w:tr>
      <w:tr w:rsidR="00967C18" w:rsidRPr="00967C18" w14:paraId="5931F902" w14:textId="77777777" w:rsidTr="00366D35">
        <w:tc>
          <w:tcPr>
            <w:tcW w:w="3539" w:type="dxa"/>
          </w:tcPr>
          <w:p w14:paraId="0870CE20" w14:textId="3C148EFA"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w:t>
            </w:r>
            <w:r>
              <w:rPr>
                <w:rFonts w:ascii="Arial" w:hAnsi="Arial" w:cs="Arial"/>
                <w:sz w:val="24"/>
                <w:szCs w:val="24"/>
              </w:rPr>
              <w:t>4</w:t>
            </w:r>
            <w:r w:rsidRPr="00967C18">
              <w:rPr>
                <w:rFonts w:ascii="Arial" w:hAnsi="Arial" w:cs="Arial"/>
                <w:sz w:val="24"/>
                <w:szCs w:val="24"/>
              </w:rPr>
              <w:t>5,000</w:t>
            </w:r>
            <w:r w:rsidR="00573AFD">
              <w:rPr>
                <w:rFonts w:ascii="Arial" w:hAnsi="Arial" w:cs="Arial"/>
                <w:sz w:val="24"/>
                <w:szCs w:val="24"/>
              </w:rPr>
              <w:t xml:space="preserve"> (note </w:t>
            </w:r>
            <w:r w:rsidR="000661C5">
              <w:rPr>
                <w:rFonts w:ascii="Arial" w:hAnsi="Arial" w:cs="Arial"/>
                <w:sz w:val="24"/>
                <w:szCs w:val="24"/>
              </w:rPr>
              <w:t>8</w:t>
            </w:r>
            <w:r w:rsidR="00573AFD">
              <w:rPr>
                <w:rFonts w:ascii="Arial" w:hAnsi="Arial" w:cs="Arial"/>
                <w:sz w:val="24"/>
                <w:szCs w:val="24"/>
              </w:rPr>
              <w:t>)</w:t>
            </w:r>
          </w:p>
        </w:tc>
        <w:tc>
          <w:tcPr>
            <w:tcW w:w="2693" w:type="dxa"/>
          </w:tcPr>
          <w:p w14:paraId="6AA05759"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Nil</w:t>
            </w:r>
          </w:p>
        </w:tc>
        <w:tc>
          <w:tcPr>
            <w:tcW w:w="2784" w:type="dxa"/>
          </w:tcPr>
          <w:p w14:paraId="2443D43D"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4</w:t>
            </w:r>
            <w:r w:rsidR="00967C18" w:rsidRPr="00967C18">
              <w:rPr>
                <w:rFonts w:ascii="Arial" w:hAnsi="Arial" w:cs="Arial"/>
                <w:sz w:val="24"/>
                <w:szCs w:val="24"/>
              </w:rPr>
              <w:t>%</w:t>
            </w:r>
          </w:p>
        </w:tc>
      </w:tr>
      <w:tr w:rsidR="00967C18" w:rsidRPr="00967C18" w14:paraId="3593DC4A" w14:textId="77777777" w:rsidTr="002B4681">
        <w:trPr>
          <w:trHeight w:val="567"/>
        </w:trPr>
        <w:tc>
          <w:tcPr>
            <w:tcW w:w="3539" w:type="dxa"/>
          </w:tcPr>
          <w:p w14:paraId="6D2A9B30" w14:textId="1652B8B2" w:rsidR="00967C18" w:rsidRPr="00967C18" w:rsidRDefault="00ED06B1"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£1</w:t>
            </w:r>
            <w:r w:rsidR="00967C18">
              <w:rPr>
                <w:rFonts w:ascii="Arial" w:hAnsi="Arial" w:cs="Arial"/>
                <w:sz w:val="24"/>
                <w:szCs w:val="24"/>
              </w:rPr>
              <w:t>4</w:t>
            </w:r>
            <w:r w:rsidR="00967C18" w:rsidRPr="00967C18">
              <w:rPr>
                <w:rFonts w:ascii="Arial" w:hAnsi="Arial" w:cs="Arial"/>
                <w:sz w:val="24"/>
                <w:szCs w:val="24"/>
              </w:rPr>
              <w:t>5,00</w:t>
            </w:r>
            <w:r>
              <w:rPr>
                <w:rFonts w:ascii="Arial" w:hAnsi="Arial" w:cs="Arial"/>
                <w:sz w:val="24"/>
                <w:szCs w:val="24"/>
              </w:rPr>
              <w:t xml:space="preserve">1 to </w:t>
            </w:r>
            <w:r w:rsidR="00967C18" w:rsidRPr="00967C18">
              <w:rPr>
                <w:rFonts w:ascii="Arial" w:hAnsi="Arial" w:cs="Arial"/>
                <w:sz w:val="24"/>
                <w:szCs w:val="24"/>
              </w:rPr>
              <w:t>£250,000</w:t>
            </w:r>
          </w:p>
        </w:tc>
        <w:tc>
          <w:tcPr>
            <w:tcW w:w="2693" w:type="dxa"/>
          </w:tcPr>
          <w:p w14:paraId="16907BFF"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2%</w:t>
            </w:r>
          </w:p>
        </w:tc>
        <w:tc>
          <w:tcPr>
            <w:tcW w:w="2784" w:type="dxa"/>
          </w:tcPr>
          <w:p w14:paraId="3FF1AD58"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6</w:t>
            </w:r>
            <w:r w:rsidR="00967C18" w:rsidRPr="00967C18">
              <w:rPr>
                <w:rFonts w:ascii="Arial" w:hAnsi="Arial" w:cs="Arial"/>
                <w:sz w:val="24"/>
                <w:szCs w:val="24"/>
              </w:rPr>
              <w:t>%</w:t>
            </w:r>
          </w:p>
        </w:tc>
      </w:tr>
      <w:tr w:rsidR="00967C18" w:rsidRPr="00967C18" w14:paraId="47089197" w14:textId="77777777" w:rsidTr="00366D35">
        <w:tc>
          <w:tcPr>
            <w:tcW w:w="3539" w:type="dxa"/>
          </w:tcPr>
          <w:p w14:paraId="0476DC20" w14:textId="60B758F1" w:rsidR="00967C18" w:rsidRPr="00967C18" w:rsidRDefault="00ED06B1"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£250,00</w:t>
            </w:r>
            <w:r>
              <w:rPr>
                <w:rFonts w:ascii="Arial" w:hAnsi="Arial" w:cs="Arial"/>
                <w:sz w:val="24"/>
                <w:szCs w:val="24"/>
              </w:rPr>
              <w:t>1</w:t>
            </w:r>
            <w:r w:rsidR="00967C18" w:rsidRPr="00967C18">
              <w:rPr>
                <w:rFonts w:ascii="Arial" w:hAnsi="Arial" w:cs="Arial"/>
                <w:sz w:val="24"/>
                <w:szCs w:val="24"/>
              </w:rPr>
              <w:t xml:space="preserve"> </w:t>
            </w:r>
            <w:r>
              <w:rPr>
                <w:rFonts w:ascii="Arial" w:hAnsi="Arial" w:cs="Arial"/>
                <w:sz w:val="24"/>
                <w:szCs w:val="24"/>
              </w:rPr>
              <w:t xml:space="preserve">to </w:t>
            </w:r>
            <w:r w:rsidR="00967C18" w:rsidRPr="00967C18">
              <w:rPr>
                <w:rFonts w:ascii="Arial" w:hAnsi="Arial" w:cs="Arial"/>
                <w:sz w:val="24"/>
                <w:szCs w:val="24"/>
              </w:rPr>
              <w:t>£</w:t>
            </w:r>
            <w:r w:rsidR="00967C18">
              <w:rPr>
                <w:rFonts w:ascii="Arial" w:hAnsi="Arial" w:cs="Arial"/>
                <w:sz w:val="24"/>
                <w:szCs w:val="24"/>
              </w:rPr>
              <w:t>3</w:t>
            </w:r>
            <w:r w:rsidR="00967C18" w:rsidRPr="00967C18">
              <w:rPr>
                <w:rFonts w:ascii="Arial" w:hAnsi="Arial" w:cs="Arial"/>
                <w:sz w:val="24"/>
                <w:szCs w:val="24"/>
              </w:rPr>
              <w:t>25,000</w:t>
            </w:r>
          </w:p>
        </w:tc>
        <w:tc>
          <w:tcPr>
            <w:tcW w:w="2693" w:type="dxa"/>
          </w:tcPr>
          <w:p w14:paraId="5EE777E9"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5%</w:t>
            </w:r>
          </w:p>
        </w:tc>
        <w:tc>
          <w:tcPr>
            <w:tcW w:w="2784" w:type="dxa"/>
          </w:tcPr>
          <w:p w14:paraId="70F02000"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9</w:t>
            </w:r>
            <w:r w:rsidR="00967C18" w:rsidRPr="00967C18">
              <w:rPr>
                <w:rFonts w:ascii="Arial" w:hAnsi="Arial" w:cs="Arial"/>
                <w:sz w:val="24"/>
                <w:szCs w:val="24"/>
              </w:rPr>
              <w:t>%</w:t>
            </w:r>
          </w:p>
        </w:tc>
      </w:tr>
      <w:tr w:rsidR="00967C18" w:rsidRPr="00967C18" w14:paraId="0ACFF833" w14:textId="77777777" w:rsidTr="00366D35">
        <w:tc>
          <w:tcPr>
            <w:tcW w:w="3539" w:type="dxa"/>
          </w:tcPr>
          <w:p w14:paraId="2EC635C8" w14:textId="4E35E8FF" w:rsidR="00967C18" w:rsidRPr="00967C18" w:rsidRDefault="006B42A9" w:rsidP="00967C18">
            <w:pPr>
              <w:spacing w:after="200" w:line="276" w:lineRule="auto"/>
              <w:rPr>
                <w:rFonts w:ascii="Arial" w:hAnsi="Arial" w:cs="Arial"/>
                <w:sz w:val="24"/>
                <w:szCs w:val="24"/>
              </w:rPr>
            </w:pPr>
            <w:r>
              <w:rPr>
                <w:rFonts w:ascii="Arial" w:hAnsi="Arial" w:cs="Arial"/>
                <w:sz w:val="24"/>
                <w:szCs w:val="24"/>
              </w:rPr>
              <w:t>Next portio</w:t>
            </w:r>
            <w:r w:rsidR="002B4681">
              <w:rPr>
                <w:rFonts w:ascii="Arial" w:hAnsi="Arial" w:cs="Arial"/>
                <w:sz w:val="24"/>
                <w:szCs w:val="24"/>
              </w:rPr>
              <w:t xml:space="preserve">n </w:t>
            </w:r>
            <w:r>
              <w:rPr>
                <w:rFonts w:ascii="Arial" w:hAnsi="Arial" w:cs="Arial"/>
                <w:sz w:val="24"/>
                <w:szCs w:val="24"/>
              </w:rPr>
              <w:t xml:space="preserve">from </w:t>
            </w:r>
            <w:r w:rsidR="00967C18" w:rsidRPr="00967C18">
              <w:rPr>
                <w:rFonts w:ascii="Arial" w:hAnsi="Arial" w:cs="Arial"/>
                <w:sz w:val="24"/>
                <w:szCs w:val="24"/>
              </w:rPr>
              <w:t>£</w:t>
            </w:r>
            <w:r w:rsidR="00967C18">
              <w:rPr>
                <w:rFonts w:ascii="Arial" w:hAnsi="Arial" w:cs="Arial"/>
                <w:sz w:val="24"/>
                <w:szCs w:val="24"/>
              </w:rPr>
              <w:t>3</w:t>
            </w:r>
            <w:r w:rsidR="00967C18" w:rsidRPr="00967C18">
              <w:rPr>
                <w:rFonts w:ascii="Arial" w:hAnsi="Arial" w:cs="Arial"/>
                <w:sz w:val="24"/>
                <w:szCs w:val="24"/>
              </w:rPr>
              <w:t>25,00</w:t>
            </w:r>
            <w:r>
              <w:rPr>
                <w:rFonts w:ascii="Arial" w:hAnsi="Arial" w:cs="Arial"/>
                <w:sz w:val="24"/>
                <w:szCs w:val="24"/>
              </w:rPr>
              <w:t xml:space="preserve">1 to </w:t>
            </w:r>
            <w:r w:rsidR="00967C18" w:rsidRPr="00967C18">
              <w:rPr>
                <w:rFonts w:ascii="Arial" w:hAnsi="Arial" w:cs="Arial"/>
                <w:sz w:val="24"/>
                <w:szCs w:val="24"/>
              </w:rPr>
              <w:t>£</w:t>
            </w:r>
            <w:r w:rsidR="00967C18">
              <w:rPr>
                <w:rFonts w:ascii="Arial" w:hAnsi="Arial" w:cs="Arial"/>
                <w:sz w:val="24"/>
                <w:szCs w:val="24"/>
              </w:rPr>
              <w:t>7</w:t>
            </w:r>
            <w:r w:rsidR="00967C18" w:rsidRPr="00967C18">
              <w:rPr>
                <w:rFonts w:ascii="Arial" w:hAnsi="Arial" w:cs="Arial"/>
                <w:sz w:val="24"/>
                <w:szCs w:val="24"/>
              </w:rPr>
              <w:t>50,000</w:t>
            </w:r>
          </w:p>
        </w:tc>
        <w:tc>
          <w:tcPr>
            <w:tcW w:w="2693" w:type="dxa"/>
          </w:tcPr>
          <w:p w14:paraId="050A1107"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10%</w:t>
            </w:r>
          </w:p>
        </w:tc>
        <w:tc>
          <w:tcPr>
            <w:tcW w:w="2784" w:type="dxa"/>
          </w:tcPr>
          <w:p w14:paraId="6E3BE513" w14:textId="77777777" w:rsidR="00967C18" w:rsidRPr="00967C18" w:rsidRDefault="00967C18" w:rsidP="000F69E0">
            <w:pPr>
              <w:spacing w:after="200" w:line="276" w:lineRule="auto"/>
              <w:jc w:val="center"/>
              <w:rPr>
                <w:rFonts w:ascii="Arial" w:hAnsi="Arial" w:cs="Arial"/>
                <w:sz w:val="24"/>
                <w:szCs w:val="24"/>
              </w:rPr>
            </w:pPr>
            <w:r w:rsidRPr="00967C18">
              <w:rPr>
                <w:rFonts w:ascii="Arial" w:hAnsi="Arial" w:cs="Arial"/>
                <w:sz w:val="24"/>
                <w:szCs w:val="24"/>
              </w:rPr>
              <w:t>1</w:t>
            </w:r>
            <w:r w:rsidR="000F69E0">
              <w:rPr>
                <w:rFonts w:ascii="Arial" w:hAnsi="Arial" w:cs="Arial"/>
                <w:sz w:val="24"/>
                <w:szCs w:val="24"/>
              </w:rPr>
              <w:t>4</w:t>
            </w:r>
            <w:r w:rsidRPr="00967C18">
              <w:rPr>
                <w:rFonts w:ascii="Arial" w:hAnsi="Arial" w:cs="Arial"/>
                <w:sz w:val="24"/>
                <w:szCs w:val="24"/>
              </w:rPr>
              <w:t>%</w:t>
            </w:r>
          </w:p>
        </w:tc>
      </w:tr>
      <w:tr w:rsidR="00967C18" w:rsidRPr="00967C18" w14:paraId="50F45A8D" w14:textId="77777777" w:rsidTr="00366D35">
        <w:tc>
          <w:tcPr>
            <w:tcW w:w="3539" w:type="dxa"/>
          </w:tcPr>
          <w:p w14:paraId="67717E63" w14:textId="40CA16E3" w:rsidR="00967C18" w:rsidRPr="00967C18" w:rsidRDefault="00DE5A22" w:rsidP="00967C18">
            <w:pPr>
              <w:spacing w:after="200" w:line="276" w:lineRule="auto"/>
              <w:rPr>
                <w:rFonts w:ascii="Arial" w:hAnsi="Arial" w:cs="Arial"/>
                <w:sz w:val="24"/>
                <w:szCs w:val="24"/>
              </w:rPr>
            </w:pPr>
            <w:r>
              <w:rPr>
                <w:rFonts w:ascii="Arial" w:hAnsi="Arial" w:cs="Arial"/>
                <w:sz w:val="24"/>
                <w:szCs w:val="24"/>
              </w:rPr>
              <w:t>Remaining amount over</w:t>
            </w:r>
            <w:r w:rsidR="00967C18" w:rsidRPr="00967C18">
              <w:rPr>
                <w:rFonts w:ascii="Arial" w:hAnsi="Arial" w:cs="Arial"/>
                <w:sz w:val="24"/>
                <w:szCs w:val="24"/>
              </w:rPr>
              <w:t xml:space="preserve"> £</w:t>
            </w:r>
            <w:r w:rsidR="00967C18">
              <w:rPr>
                <w:rFonts w:ascii="Arial" w:hAnsi="Arial" w:cs="Arial"/>
                <w:sz w:val="24"/>
                <w:szCs w:val="24"/>
              </w:rPr>
              <w:t>7</w:t>
            </w:r>
            <w:r w:rsidR="00967C18" w:rsidRPr="00967C18">
              <w:rPr>
                <w:rFonts w:ascii="Arial" w:hAnsi="Arial" w:cs="Arial"/>
                <w:sz w:val="24"/>
                <w:szCs w:val="24"/>
              </w:rPr>
              <w:t>50,000</w:t>
            </w:r>
          </w:p>
        </w:tc>
        <w:tc>
          <w:tcPr>
            <w:tcW w:w="2693" w:type="dxa"/>
          </w:tcPr>
          <w:p w14:paraId="080A8F35"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12%</w:t>
            </w:r>
          </w:p>
        </w:tc>
        <w:tc>
          <w:tcPr>
            <w:tcW w:w="2784" w:type="dxa"/>
          </w:tcPr>
          <w:p w14:paraId="1824A5AB" w14:textId="77777777" w:rsidR="00967C18" w:rsidRPr="00967C18" w:rsidRDefault="00967C18" w:rsidP="000F69E0">
            <w:pPr>
              <w:spacing w:after="200" w:line="276" w:lineRule="auto"/>
              <w:jc w:val="center"/>
              <w:rPr>
                <w:rFonts w:ascii="Arial" w:hAnsi="Arial" w:cs="Arial"/>
                <w:sz w:val="24"/>
                <w:szCs w:val="24"/>
              </w:rPr>
            </w:pPr>
            <w:r w:rsidRPr="00967C18">
              <w:rPr>
                <w:rFonts w:ascii="Arial" w:hAnsi="Arial" w:cs="Arial"/>
                <w:sz w:val="24"/>
                <w:szCs w:val="24"/>
              </w:rPr>
              <w:t>1</w:t>
            </w:r>
            <w:r w:rsidR="000F69E0">
              <w:rPr>
                <w:rFonts w:ascii="Arial" w:hAnsi="Arial" w:cs="Arial"/>
                <w:sz w:val="24"/>
                <w:szCs w:val="24"/>
              </w:rPr>
              <w:t>6</w:t>
            </w:r>
            <w:r w:rsidRPr="00967C18">
              <w:rPr>
                <w:rFonts w:ascii="Arial" w:hAnsi="Arial" w:cs="Arial"/>
                <w:sz w:val="24"/>
                <w:szCs w:val="24"/>
              </w:rPr>
              <w:t>%</w:t>
            </w:r>
          </w:p>
        </w:tc>
      </w:tr>
    </w:tbl>
    <w:p w14:paraId="64C207E1" w14:textId="77777777" w:rsidR="00FB6BC1" w:rsidRDefault="00FB6BC1" w:rsidP="00573AFD">
      <w:pPr>
        <w:rPr>
          <w:rFonts w:ascii="Arial" w:hAnsi="Arial" w:cs="Arial"/>
          <w:i/>
          <w:sz w:val="24"/>
          <w:szCs w:val="24"/>
        </w:rPr>
      </w:pPr>
    </w:p>
    <w:p w14:paraId="7C80B351" w14:textId="3F4A9D4D" w:rsidR="00FB4F46" w:rsidRDefault="00FB4F46" w:rsidP="00573AFD">
      <w:pPr>
        <w:rPr>
          <w:rFonts w:ascii="Arial" w:hAnsi="Arial" w:cs="Arial"/>
          <w:i/>
          <w:sz w:val="24"/>
          <w:szCs w:val="24"/>
        </w:rPr>
      </w:pPr>
      <w:r w:rsidRPr="00366D35">
        <w:rPr>
          <w:rFonts w:ascii="Arial" w:hAnsi="Arial" w:cs="Arial"/>
          <w:i/>
          <w:sz w:val="24"/>
          <w:szCs w:val="24"/>
        </w:rPr>
        <w:t xml:space="preserve">Note </w:t>
      </w:r>
      <w:r>
        <w:rPr>
          <w:rFonts w:ascii="Arial" w:hAnsi="Arial" w:cs="Arial"/>
          <w:i/>
          <w:sz w:val="24"/>
          <w:szCs w:val="24"/>
        </w:rPr>
        <w:t>8</w:t>
      </w:r>
      <w:r w:rsidRPr="00366D35">
        <w:rPr>
          <w:rFonts w:ascii="Arial" w:hAnsi="Arial" w:cs="Arial"/>
          <w:i/>
          <w:sz w:val="24"/>
          <w:szCs w:val="24"/>
        </w:rPr>
        <w:t xml:space="preserve">: </w:t>
      </w:r>
      <w:r w:rsidR="00BF102C">
        <w:rPr>
          <w:rFonts w:ascii="Arial" w:hAnsi="Arial" w:cs="Arial"/>
          <w:i/>
          <w:sz w:val="24"/>
          <w:szCs w:val="24"/>
        </w:rPr>
        <w:t xml:space="preserve">for </w:t>
      </w:r>
      <w:r>
        <w:rPr>
          <w:rFonts w:ascii="Arial" w:hAnsi="Arial" w:cs="Arial"/>
          <w:i/>
          <w:sz w:val="24"/>
          <w:szCs w:val="24"/>
        </w:rPr>
        <w:t>purchases from 15 July 2020 to 31 March 2021</w:t>
      </w:r>
      <w:r w:rsidR="00BF102C">
        <w:rPr>
          <w:rFonts w:ascii="Arial" w:hAnsi="Arial" w:cs="Arial"/>
          <w:i/>
          <w:sz w:val="24"/>
          <w:szCs w:val="24"/>
        </w:rPr>
        <w:t>,</w:t>
      </w:r>
      <w:r>
        <w:rPr>
          <w:rFonts w:ascii="Arial" w:hAnsi="Arial" w:cs="Arial"/>
          <w:i/>
          <w:sz w:val="24"/>
          <w:szCs w:val="24"/>
        </w:rPr>
        <w:t xml:space="preserve"> the nil rate applies to the first £250,000 of the purchase consideration.</w:t>
      </w:r>
    </w:p>
    <w:p w14:paraId="49765724" w14:textId="2C8163F9" w:rsidR="00FB4F46" w:rsidRDefault="00FB4F46" w:rsidP="00573AFD">
      <w:pPr>
        <w:rPr>
          <w:rFonts w:ascii="Arial" w:hAnsi="Arial" w:cs="Arial"/>
          <w:i/>
          <w:sz w:val="24"/>
          <w:szCs w:val="24"/>
        </w:rPr>
      </w:pPr>
      <w:r>
        <w:rPr>
          <w:rFonts w:ascii="Arial" w:hAnsi="Arial" w:cs="Arial"/>
          <w:i/>
          <w:sz w:val="24"/>
          <w:szCs w:val="24"/>
        </w:rPr>
        <w:t xml:space="preserve">Note 9: </w:t>
      </w:r>
      <w:r w:rsidR="00BF102C">
        <w:rPr>
          <w:rFonts w:ascii="Arial" w:hAnsi="Arial" w:cs="Arial"/>
          <w:i/>
          <w:sz w:val="24"/>
          <w:szCs w:val="24"/>
        </w:rPr>
        <w:t>h</w:t>
      </w:r>
      <w:r w:rsidR="00BF102C" w:rsidRPr="00366D35">
        <w:rPr>
          <w:rFonts w:ascii="Arial" w:hAnsi="Arial" w:cs="Arial"/>
          <w:i/>
          <w:sz w:val="24"/>
          <w:szCs w:val="24"/>
        </w:rPr>
        <w:t xml:space="preserve">igher </w:t>
      </w:r>
      <w:r w:rsidRPr="00366D35">
        <w:rPr>
          <w:rFonts w:ascii="Arial" w:hAnsi="Arial" w:cs="Arial"/>
          <w:i/>
          <w:sz w:val="24"/>
          <w:szCs w:val="24"/>
        </w:rPr>
        <w:t xml:space="preserve">rates do not apply while replacing main residence, subject to meeting certain conditions or </w:t>
      </w:r>
      <w:r>
        <w:rPr>
          <w:rFonts w:ascii="Arial" w:hAnsi="Arial" w:cs="Arial"/>
          <w:i/>
          <w:sz w:val="24"/>
          <w:szCs w:val="24"/>
        </w:rPr>
        <w:t xml:space="preserve">for </w:t>
      </w:r>
      <w:r w:rsidRPr="00366D35">
        <w:rPr>
          <w:rFonts w:ascii="Arial" w:hAnsi="Arial" w:cs="Arial"/>
          <w:i/>
          <w:sz w:val="24"/>
          <w:szCs w:val="24"/>
        </w:rPr>
        <w:t>purchases under £40,000.</w:t>
      </w:r>
    </w:p>
    <w:p w14:paraId="5D2D9FC2" w14:textId="596B8BEC" w:rsidR="00CC14A1" w:rsidRDefault="00CC14A1" w:rsidP="00CC14A1">
      <w:pPr>
        <w:rPr>
          <w:rFonts w:ascii="Arial" w:hAnsi="Arial" w:cs="Arial"/>
          <w:i/>
          <w:sz w:val="24"/>
          <w:szCs w:val="24"/>
        </w:rPr>
      </w:pPr>
      <w:r w:rsidRPr="001E26BC">
        <w:rPr>
          <w:rFonts w:ascii="Arial" w:hAnsi="Arial" w:cs="Arial"/>
          <w:i/>
          <w:sz w:val="24"/>
          <w:szCs w:val="24"/>
        </w:rPr>
        <w:t xml:space="preserve">Note </w:t>
      </w:r>
      <w:r>
        <w:rPr>
          <w:rFonts w:ascii="Arial" w:hAnsi="Arial" w:cs="Arial"/>
          <w:i/>
          <w:sz w:val="24"/>
          <w:szCs w:val="24"/>
        </w:rPr>
        <w:t>10</w:t>
      </w:r>
      <w:r w:rsidRPr="001E26BC">
        <w:rPr>
          <w:rFonts w:ascii="Arial" w:hAnsi="Arial" w:cs="Arial"/>
          <w:i/>
          <w:sz w:val="24"/>
          <w:szCs w:val="24"/>
        </w:rPr>
        <w:t xml:space="preserve">: </w:t>
      </w:r>
      <w:r w:rsidR="00170111">
        <w:rPr>
          <w:rFonts w:ascii="Arial" w:hAnsi="Arial" w:cs="Arial"/>
          <w:i/>
          <w:sz w:val="24"/>
          <w:szCs w:val="24"/>
        </w:rPr>
        <w:t>F</w:t>
      </w:r>
      <w:r w:rsidRPr="001E26BC">
        <w:rPr>
          <w:rFonts w:ascii="Arial" w:hAnsi="Arial" w:cs="Arial"/>
          <w:i/>
          <w:sz w:val="24"/>
          <w:szCs w:val="24"/>
        </w:rPr>
        <w:t xml:space="preserve">irst-time </w:t>
      </w:r>
      <w:r w:rsidR="00BF102C">
        <w:rPr>
          <w:rFonts w:ascii="Arial" w:hAnsi="Arial" w:cs="Arial"/>
          <w:i/>
          <w:sz w:val="24"/>
          <w:szCs w:val="24"/>
        </w:rPr>
        <w:t>b</w:t>
      </w:r>
      <w:r w:rsidRPr="001E26BC">
        <w:rPr>
          <w:rFonts w:ascii="Arial" w:hAnsi="Arial" w:cs="Arial"/>
          <w:i/>
          <w:sz w:val="24"/>
          <w:szCs w:val="24"/>
        </w:rPr>
        <w:t>uyer</w:t>
      </w:r>
      <w:r w:rsidR="00170111">
        <w:rPr>
          <w:rFonts w:ascii="Arial" w:hAnsi="Arial" w:cs="Arial"/>
          <w:i/>
          <w:sz w:val="24"/>
          <w:szCs w:val="24"/>
        </w:rPr>
        <w:t xml:space="preserve"> </w:t>
      </w:r>
      <w:r w:rsidR="00BF102C">
        <w:rPr>
          <w:rFonts w:ascii="Arial" w:hAnsi="Arial" w:cs="Arial"/>
          <w:i/>
          <w:sz w:val="24"/>
          <w:szCs w:val="24"/>
        </w:rPr>
        <w:t>r</w:t>
      </w:r>
      <w:r w:rsidR="00170111">
        <w:rPr>
          <w:rFonts w:ascii="Arial" w:hAnsi="Arial" w:cs="Arial"/>
          <w:i/>
          <w:sz w:val="24"/>
          <w:szCs w:val="24"/>
        </w:rPr>
        <w:t>elief continues to apply in Scotland, increasing the nil</w:t>
      </w:r>
      <w:r w:rsidR="00BF102C">
        <w:rPr>
          <w:rFonts w:ascii="Arial" w:hAnsi="Arial" w:cs="Arial"/>
          <w:i/>
          <w:sz w:val="24"/>
          <w:szCs w:val="24"/>
        </w:rPr>
        <w:t>-</w:t>
      </w:r>
      <w:r w:rsidR="00170111">
        <w:rPr>
          <w:rFonts w:ascii="Arial" w:hAnsi="Arial" w:cs="Arial"/>
          <w:i/>
          <w:sz w:val="24"/>
          <w:szCs w:val="24"/>
        </w:rPr>
        <w:t xml:space="preserve">rate band from £145,000 to £175,000 for first-time buyers. </w:t>
      </w:r>
    </w:p>
    <w:p w14:paraId="5571271F" w14:textId="77777777" w:rsidR="00CC14A1" w:rsidRDefault="00CC14A1" w:rsidP="00573AFD">
      <w:pPr>
        <w:rPr>
          <w:rFonts w:ascii="Arial" w:hAnsi="Arial" w:cs="Arial"/>
          <w:b/>
          <w:sz w:val="24"/>
          <w:szCs w:val="24"/>
        </w:rPr>
      </w:pPr>
    </w:p>
    <w:p w14:paraId="07E8663D" w14:textId="706C1BCA" w:rsidR="00573AFD" w:rsidRPr="00573AFD" w:rsidRDefault="00573AFD" w:rsidP="00573AFD">
      <w:pPr>
        <w:rPr>
          <w:rFonts w:ascii="Arial" w:hAnsi="Arial" w:cs="Arial"/>
          <w:b/>
          <w:sz w:val="24"/>
          <w:szCs w:val="24"/>
        </w:rPr>
      </w:pPr>
      <w:r w:rsidRPr="00573AFD">
        <w:rPr>
          <w:rFonts w:ascii="Arial" w:hAnsi="Arial" w:cs="Arial"/>
          <w:b/>
          <w:sz w:val="24"/>
          <w:szCs w:val="24"/>
        </w:rPr>
        <w:t>Non-</w:t>
      </w:r>
      <w:r>
        <w:rPr>
          <w:rFonts w:ascii="Arial" w:hAnsi="Arial" w:cs="Arial"/>
          <w:b/>
          <w:sz w:val="24"/>
          <w:szCs w:val="24"/>
        </w:rPr>
        <w:t>r</w:t>
      </w:r>
      <w:r w:rsidRPr="00573AFD">
        <w:rPr>
          <w:rFonts w:ascii="Arial" w:hAnsi="Arial" w:cs="Arial"/>
          <w:b/>
          <w:sz w:val="24"/>
          <w:szCs w:val="24"/>
        </w:rPr>
        <w:t xml:space="preserve">esidential properties or </w:t>
      </w:r>
      <w:r w:rsidR="008F4AB3">
        <w:rPr>
          <w:rFonts w:ascii="Arial" w:hAnsi="Arial" w:cs="Arial"/>
          <w:b/>
          <w:sz w:val="24"/>
          <w:szCs w:val="24"/>
        </w:rPr>
        <w:t>m</w:t>
      </w:r>
      <w:r w:rsidRPr="00573AFD">
        <w:rPr>
          <w:rFonts w:ascii="Arial" w:hAnsi="Arial" w:cs="Arial"/>
          <w:b/>
          <w:sz w:val="24"/>
          <w:szCs w:val="24"/>
        </w:rPr>
        <w:t>ixed-use properties</w:t>
      </w:r>
    </w:p>
    <w:tbl>
      <w:tblPr>
        <w:tblStyle w:val="TableGrid"/>
        <w:tblW w:w="0" w:type="auto"/>
        <w:tblLook w:val="04A0" w:firstRow="1" w:lastRow="0" w:firstColumn="1" w:lastColumn="0" w:noHBand="0" w:noVBand="1"/>
      </w:tblPr>
      <w:tblGrid>
        <w:gridCol w:w="6006"/>
        <w:gridCol w:w="3010"/>
      </w:tblGrid>
      <w:tr w:rsidR="00573AFD" w:rsidRPr="006C7834" w14:paraId="340F037D" w14:textId="77777777" w:rsidTr="00184B5E">
        <w:tc>
          <w:tcPr>
            <w:tcW w:w="6161" w:type="dxa"/>
            <w:shd w:val="clear" w:color="auto" w:fill="D9D9D9" w:themeFill="background1" w:themeFillShade="D9"/>
          </w:tcPr>
          <w:p w14:paraId="79A6F871" w14:textId="77777777" w:rsidR="00573AFD" w:rsidRPr="006C7834" w:rsidRDefault="00573AFD" w:rsidP="00573AFD">
            <w:pPr>
              <w:spacing w:after="200" w:line="276" w:lineRule="auto"/>
              <w:rPr>
                <w:rFonts w:ascii="Arial" w:hAnsi="Arial" w:cs="Arial"/>
                <w:b/>
                <w:sz w:val="24"/>
                <w:szCs w:val="24"/>
              </w:rPr>
            </w:pPr>
            <w:r w:rsidRPr="006C7834">
              <w:rPr>
                <w:rFonts w:ascii="Arial" w:hAnsi="Arial" w:cs="Arial"/>
                <w:b/>
                <w:sz w:val="24"/>
                <w:szCs w:val="24"/>
              </w:rPr>
              <w:t>Property or lease premium or transfer value</w:t>
            </w:r>
          </w:p>
        </w:tc>
        <w:tc>
          <w:tcPr>
            <w:tcW w:w="3081" w:type="dxa"/>
            <w:shd w:val="clear" w:color="auto" w:fill="D9D9D9" w:themeFill="background1" w:themeFillShade="D9"/>
          </w:tcPr>
          <w:p w14:paraId="1595EF6E" w14:textId="7DCBE46C" w:rsidR="00573AFD" w:rsidRPr="006C7834" w:rsidRDefault="00F97FE5" w:rsidP="00F97FE5">
            <w:pPr>
              <w:spacing w:after="200" w:line="276" w:lineRule="auto"/>
              <w:jc w:val="center"/>
              <w:rPr>
                <w:rFonts w:ascii="Arial" w:hAnsi="Arial" w:cs="Arial"/>
                <w:b/>
                <w:sz w:val="24"/>
                <w:szCs w:val="24"/>
              </w:rPr>
            </w:pPr>
            <w:r>
              <w:rPr>
                <w:rFonts w:ascii="Arial" w:hAnsi="Arial" w:cs="Arial"/>
                <w:b/>
                <w:sz w:val="24"/>
                <w:szCs w:val="24"/>
              </w:rPr>
              <w:t>Rates of tax</w:t>
            </w:r>
          </w:p>
        </w:tc>
      </w:tr>
      <w:tr w:rsidR="00573AFD" w:rsidRPr="00573AFD" w14:paraId="04DC2AA1" w14:textId="77777777" w:rsidTr="006A0FB8">
        <w:tc>
          <w:tcPr>
            <w:tcW w:w="6161" w:type="dxa"/>
          </w:tcPr>
          <w:p w14:paraId="3F05928D"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53D3F148"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3297C759" w14:textId="77777777" w:rsidTr="006A0FB8">
        <w:tc>
          <w:tcPr>
            <w:tcW w:w="6161" w:type="dxa"/>
          </w:tcPr>
          <w:p w14:paraId="0D5C234E" w14:textId="7F1F3157" w:rsidR="00573AFD" w:rsidRPr="00573AFD" w:rsidRDefault="00AB1889"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£150,00</w:t>
            </w:r>
            <w:r>
              <w:rPr>
                <w:rFonts w:ascii="Arial" w:hAnsi="Arial" w:cs="Arial"/>
                <w:sz w:val="24"/>
                <w:szCs w:val="24"/>
              </w:rPr>
              <w:t xml:space="preserve">1 to </w:t>
            </w:r>
            <w:r w:rsidR="00573AFD" w:rsidRPr="00573AFD">
              <w:rPr>
                <w:rFonts w:ascii="Arial" w:hAnsi="Arial" w:cs="Arial"/>
                <w:sz w:val="24"/>
                <w:szCs w:val="24"/>
              </w:rPr>
              <w:t>£</w:t>
            </w:r>
            <w:r w:rsidR="00C47D93">
              <w:rPr>
                <w:rFonts w:ascii="Arial" w:hAnsi="Arial" w:cs="Arial"/>
                <w:sz w:val="24"/>
                <w:szCs w:val="24"/>
              </w:rPr>
              <w:t>250</w:t>
            </w:r>
            <w:r w:rsidR="00573AFD" w:rsidRPr="00573AFD">
              <w:rPr>
                <w:rFonts w:ascii="Arial" w:hAnsi="Arial" w:cs="Arial"/>
                <w:sz w:val="24"/>
                <w:szCs w:val="24"/>
              </w:rPr>
              <w:t>,000</w:t>
            </w:r>
          </w:p>
        </w:tc>
        <w:tc>
          <w:tcPr>
            <w:tcW w:w="3081" w:type="dxa"/>
          </w:tcPr>
          <w:p w14:paraId="22C31F62" w14:textId="77777777" w:rsidR="00573AFD" w:rsidRPr="00573AFD" w:rsidRDefault="00C47D93" w:rsidP="00C050B9">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573AFD" w:rsidRPr="00573AFD" w14:paraId="57BA3405" w14:textId="77777777" w:rsidTr="006A0FB8">
        <w:tc>
          <w:tcPr>
            <w:tcW w:w="6161" w:type="dxa"/>
          </w:tcPr>
          <w:p w14:paraId="03C76585" w14:textId="55B8A322" w:rsidR="00573AFD" w:rsidRPr="00573AFD" w:rsidRDefault="006839A4" w:rsidP="00C47D93">
            <w:pPr>
              <w:spacing w:after="200" w:line="276" w:lineRule="auto"/>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573AFD" w:rsidRPr="00573AFD">
              <w:rPr>
                <w:rFonts w:ascii="Arial" w:hAnsi="Arial" w:cs="Arial"/>
                <w:sz w:val="24"/>
                <w:szCs w:val="24"/>
              </w:rPr>
              <w:t>£</w:t>
            </w:r>
            <w:r w:rsidR="00C47D93">
              <w:rPr>
                <w:rFonts w:ascii="Arial" w:hAnsi="Arial" w:cs="Arial"/>
                <w:sz w:val="24"/>
                <w:szCs w:val="24"/>
              </w:rPr>
              <w:t>2</w:t>
            </w:r>
            <w:r w:rsidR="00573AFD" w:rsidRPr="00573AFD">
              <w:rPr>
                <w:rFonts w:ascii="Arial" w:hAnsi="Arial" w:cs="Arial"/>
                <w:sz w:val="24"/>
                <w:szCs w:val="24"/>
              </w:rPr>
              <w:t>50,000</w:t>
            </w:r>
          </w:p>
        </w:tc>
        <w:tc>
          <w:tcPr>
            <w:tcW w:w="3081" w:type="dxa"/>
          </w:tcPr>
          <w:p w14:paraId="138E5E09"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5%</w:t>
            </w:r>
          </w:p>
        </w:tc>
      </w:tr>
    </w:tbl>
    <w:p w14:paraId="114D54CA" w14:textId="6315890E" w:rsidR="00FB6BC1" w:rsidRDefault="00FB6BC1" w:rsidP="00573AFD">
      <w:pPr>
        <w:rPr>
          <w:rFonts w:ascii="Arial" w:hAnsi="Arial" w:cs="Arial"/>
          <w:b/>
          <w:sz w:val="24"/>
          <w:szCs w:val="24"/>
        </w:rPr>
      </w:pPr>
    </w:p>
    <w:p w14:paraId="4C37C2CA" w14:textId="77777777" w:rsidR="00B23D82" w:rsidRDefault="00B23D82" w:rsidP="00573AFD">
      <w:pPr>
        <w:rPr>
          <w:rFonts w:ascii="Arial" w:hAnsi="Arial" w:cs="Arial"/>
          <w:b/>
          <w:sz w:val="24"/>
          <w:szCs w:val="24"/>
        </w:rPr>
      </w:pPr>
    </w:p>
    <w:p w14:paraId="1D6A78DD" w14:textId="75D70070" w:rsidR="00573AFD" w:rsidRPr="00573AFD" w:rsidRDefault="00573AFD" w:rsidP="00573AFD">
      <w:pPr>
        <w:rPr>
          <w:rFonts w:ascii="Arial" w:hAnsi="Arial" w:cs="Arial"/>
          <w:b/>
          <w:sz w:val="24"/>
          <w:szCs w:val="24"/>
        </w:rPr>
      </w:pPr>
      <w:r w:rsidRPr="00573AFD">
        <w:rPr>
          <w:rFonts w:ascii="Arial" w:hAnsi="Arial" w:cs="Arial"/>
          <w:b/>
          <w:sz w:val="24"/>
          <w:szCs w:val="24"/>
        </w:rPr>
        <w:t>Non-</w:t>
      </w:r>
      <w:r>
        <w:rPr>
          <w:rFonts w:ascii="Arial" w:hAnsi="Arial" w:cs="Arial"/>
          <w:b/>
          <w:sz w:val="24"/>
          <w:szCs w:val="24"/>
        </w:rPr>
        <w:t>r</w:t>
      </w:r>
      <w:r w:rsidRPr="00573AFD">
        <w:rPr>
          <w:rFonts w:ascii="Arial" w:hAnsi="Arial" w:cs="Arial"/>
          <w:b/>
          <w:sz w:val="24"/>
          <w:szCs w:val="24"/>
        </w:rPr>
        <w:t xml:space="preserve">esidential </w:t>
      </w:r>
      <w:r>
        <w:rPr>
          <w:rFonts w:ascii="Arial" w:hAnsi="Arial" w:cs="Arial"/>
          <w:b/>
          <w:sz w:val="24"/>
          <w:szCs w:val="24"/>
        </w:rPr>
        <w:t xml:space="preserve">leasehold </w:t>
      </w:r>
      <w:r w:rsidR="00F4439B">
        <w:rPr>
          <w:rFonts w:ascii="Arial" w:hAnsi="Arial" w:cs="Arial"/>
          <w:b/>
          <w:sz w:val="24"/>
          <w:szCs w:val="24"/>
        </w:rPr>
        <w:t>properties</w:t>
      </w:r>
      <w:r w:rsidR="0067250C">
        <w:rPr>
          <w:rFonts w:ascii="Arial" w:hAnsi="Arial" w:cs="Arial"/>
          <w:b/>
          <w:sz w:val="24"/>
          <w:szCs w:val="24"/>
        </w:rPr>
        <w:t>:</w:t>
      </w:r>
      <w:r w:rsidRPr="00573AFD">
        <w:rPr>
          <w:rFonts w:ascii="Arial" w:hAnsi="Arial" w:cs="Arial"/>
          <w:b/>
          <w:sz w:val="24"/>
          <w:szCs w:val="24"/>
        </w:rPr>
        <w:t xml:space="preserve"> </w:t>
      </w:r>
      <w:r w:rsidR="00BF102C">
        <w:rPr>
          <w:rFonts w:ascii="Arial" w:hAnsi="Arial" w:cs="Arial"/>
          <w:b/>
          <w:sz w:val="24"/>
          <w:szCs w:val="24"/>
        </w:rPr>
        <w:t xml:space="preserve">net </w:t>
      </w:r>
      <w:r>
        <w:rPr>
          <w:rFonts w:ascii="Arial" w:hAnsi="Arial" w:cs="Arial"/>
          <w:b/>
          <w:sz w:val="24"/>
          <w:szCs w:val="24"/>
        </w:rPr>
        <w:t>present value (NPV) of rent</w:t>
      </w:r>
    </w:p>
    <w:tbl>
      <w:tblPr>
        <w:tblStyle w:val="TableGrid"/>
        <w:tblW w:w="0" w:type="auto"/>
        <w:tblLook w:val="04A0" w:firstRow="1" w:lastRow="0" w:firstColumn="1" w:lastColumn="0" w:noHBand="0" w:noVBand="1"/>
      </w:tblPr>
      <w:tblGrid>
        <w:gridCol w:w="6006"/>
        <w:gridCol w:w="3010"/>
      </w:tblGrid>
      <w:tr w:rsidR="00573AFD" w:rsidRPr="0067250C" w14:paraId="39D0E2E8" w14:textId="77777777" w:rsidTr="00844839">
        <w:tc>
          <w:tcPr>
            <w:tcW w:w="6161" w:type="dxa"/>
            <w:shd w:val="clear" w:color="auto" w:fill="D9D9D9" w:themeFill="background1" w:themeFillShade="D9"/>
          </w:tcPr>
          <w:p w14:paraId="18AB6FFC" w14:textId="77777777" w:rsidR="00573AFD" w:rsidRPr="0067250C" w:rsidRDefault="00F4439B" w:rsidP="00573AFD">
            <w:pPr>
              <w:spacing w:after="200" w:line="276" w:lineRule="auto"/>
              <w:rPr>
                <w:rFonts w:ascii="Arial" w:hAnsi="Arial" w:cs="Arial"/>
                <w:b/>
                <w:sz w:val="24"/>
                <w:szCs w:val="24"/>
              </w:rPr>
            </w:pPr>
            <w:r w:rsidRPr="0067250C">
              <w:rPr>
                <w:rFonts w:ascii="Arial" w:hAnsi="Arial" w:cs="Arial"/>
                <w:b/>
                <w:sz w:val="24"/>
                <w:szCs w:val="24"/>
              </w:rPr>
              <w:t>NPV of rent payable</w:t>
            </w:r>
          </w:p>
        </w:tc>
        <w:tc>
          <w:tcPr>
            <w:tcW w:w="3081" w:type="dxa"/>
            <w:shd w:val="clear" w:color="auto" w:fill="D9D9D9" w:themeFill="background1" w:themeFillShade="D9"/>
          </w:tcPr>
          <w:p w14:paraId="03F3C4C8" w14:textId="77777777" w:rsidR="00573AFD" w:rsidRPr="0067250C" w:rsidRDefault="00F4439B" w:rsidP="0067250C">
            <w:pPr>
              <w:spacing w:after="200" w:line="276" w:lineRule="auto"/>
              <w:jc w:val="center"/>
              <w:rPr>
                <w:rFonts w:ascii="Arial" w:hAnsi="Arial" w:cs="Arial"/>
                <w:b/>
                <w:sz w:val="24"/>
                <w:szCs w:val="24"/>
              </w:rPr>
            </w:pPr>
            <w:r w:rsidRPr="0067250C">
              <w:rPr>
                <w:rFonts w:ascii="Arial" w:hAnsi="Arial" w:cs="Arial"/>
                <w:b/>
                <w:sz w:val="24"/>
                <w:szCs w:val="24"/>
              </w:rPr>
              <w:t>Rates of tax</w:t>
            </w:r>
          </w:p>
        </w:tc>
      </w:tr>
      <w:tr w:rsidR="00573AFD" w:rsidRPr="00573AFD" w14:paraId="7469C3C4" w14:textId="77777777" w:rsidTr="006A0FB8">
        <w:tc>
          <w:tcPr>
            <w:tcW w:w="6161" w:type="dxa"/>
          </w:tcPr>
          <w:p w14:paraId="1D9DA53E"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43D8EF86"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5AFE5148" w14:textId="77777777" w:rsidTr="006A0FB8">
        <w:tc>
          <w:tcPr>
            <w:tcW w:w="6161" w:type="dxa"/>
          </w:tcPr>
          <w:p w14:paraId="1888191C" w14:textId="28B9036B" w:rsidR="00573AFD" w:rsidRPr="00573AFD" w:rsidRDefault="001E055F"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w:t>
            </w:r>
            <w:r w:rsidR="00C47D93">
              <w:rPr>
                <w:rFonts w:ascii="Arial" w:hAnsi="Arial" w:cs="Arial"/>
                <w:sz w:val="24"/>
                <w:szCs w:val="24"/>
              </w:rPr>
              <w:t>1</w:t>
            </w:r>
            <w:r w:rsidR="00573AFD" w:rsidRPr="00573AFD">
              <w:rPr>
                <w:rFonts w:ascii="Arial" w:hAnsi="Arial" w:cs="Arial"/>
                <w:sz w:val="24"/>
                <w:szCs w:val="24"/>
              </w:rPr>
              <w:t>50,00</w:t>
            </w:r>
            <w:r>
              <w:rPr>
                <w:rFonts w:ascii="Arial" w:hAnsi="Arial" w:cs="Arial"/>
                <w:sz w:val="24"/>
                <w:szCs w:val="24"/>
              </w:rPr>
              <w:t>1 to £2m</w:t>
            </w:r>
          </w:p>
        </w:tc>
        <w:tc>
          <w:tcPr>
            <w:tcW w:w="3081" w:type="dxa"/>
          </w:tcPr>
          <w:p w14:paraId="38381805" w14:textId="77777777" w:rsidR="00573AFD" w:rsidRPr="00573AFD" w:rsidRDefault="00F4439B" w:rsidP="00451C06">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756F4C" w:rsidRPr="00573AFD" w14:paraId="3B0C9B58" w14:textId="77777777" w:rsidTr="006A0FB8">
        <w:tc>
          <w:tcPr>
            <w:tcW w:w="6161" w:type="dxa"/>
          </w:tcPr>
          <w:p w14:paraId="7E86610E" w14:textId="374AE7BD" w:rsidR="00756F4C" w:rsidRDefault="00D432FF" w:rsidP="00C47D93">
            <w:pPr>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756F4C">
              <w:rPr>
                <w:rFonts w:ascii="Arial" w:hAnsi="Arial" w:cs="Arial"/>
                <w:sz w:val="24"/>
                <w:szCs w:val="24"/>
              </w:rPr>
              <w:t xml:space="preserve">£2m </w:t>
            </w:r>
          </w:p>
          <w:p w14:paraId="6A054DA8" w14:textId="392FEC3B" w:rsidR="00756F4C" w:rsidRPr="00573AFD" w:rsidRDefault="00756F4C" w:rsidP="00C47D93">
            <w:pPr>
              <w:rPr>
                <w:rFonts w:ascii="Arial" w:hAnsi="Arial" w:cs="Arial"/>
                <w:sz w:val="24"/>
                <w:szCs w:val="24"/>
              </w:rPr>
            </w:pPr>
          </w:p>
        </w:tc>
        <w:tc>
          <w:tcPr>
            <w:tcW w:w="3081" w:type="dxa"/>
          </w:tcPr>
          <w:p w14:paraId="688114EC" w14:textId="75851245" w:rsidR="00756F4C" w:rsidRDefault="00756F4C" w:rsidP="00451C06">
            <w:pPr>
              <w:jc w:val="center"/>
              <w:rPr>
                <w:rFonts w:ascii="Arial" w:hAnsi="Arial" w:cs="Arial"/>
                <w:sz w:val="24"/>
                <w:szCs w:val="24"/>
              </w:rPr>
            </w:pPr>
            <w:r>
              <w:rPr>
                <w:rFonts w:ascii="Arial" w:hAnsi="Arial" w:cs="Arial"/>
                <w:sz w:val="24"/>
                <w:szCs w:val="24"/>
              </w:rPr>
              <w:t>2%</w:t>
            </w:r>
          </w:p>
        </w:tc>
      </w:tr>
    </w:tbl>
    <w:p w14:paraId="57280C56" w14:textId="77777777" w:rsidR="00E34FAA" w:rsidRDefault="00E34FAA" w:rsidP="00F4439B">
      <w:pPr>
        <w:rPr>
          <w:rFonts w:ascii="Arial" w:hAnsi="Arial" w:cs="Arial"/>
          <w:b/>
          <w:sz w:val="24"/>
          <w:szCs w:val="24"/>
        </w:rPr>
      </w:pPr>
    </w:p>
    <w:p w14:paraId="16C3A054" w14:textId="0393C638" w:rsidR="00F4439B" w:rsidRDefault="0001341B" w:rsidP="00F4439B">
      <w:pPr>
        <w:rPr>
          <w:rFonts w:ascii="Arial" w:hAnsi="Arial" w:cs="Arial"/>
          <w:b/>
          <w:sz w:val="24"/>
          <w:szCs w:val="24"/>
        </w:rPr>
      </w:pPr>
      <w:r>
        <w:rPr>
          <w:rFonts w:ascii="Arial" w:hAnsi="Arial" w:cs="Arial"/>
          <w:b/>
          <w:sz w:val="24"/>
          <w:szCs w:val="24"/>
        </w:rPr>
        <w:t xml:space="preserve">WALES: </w:t>
      </w:r>
      <w:r w:rsidR="00F4439B">
        <w:rPr>
          <w:rFonts w:ascii="Arial" w:hAnsi="Arial" w:cs="Arial"/>
          <w:b/>
          <w:sz w:val="24"/>
          <w:szCs w:val="24"/>
        </w:rPr>
        <w:t>LAND TRANSACTION</w:t>
      </w:r>
      <w:r w:rsidR="00F4439B" w:rsidRPr="00F4439B">
        <w:rPr>
          <w:rFonts w:ascii="Arial" w:hAnsi="Arial" w:cs="Arial"/>
          <w:b/>
          <w:sz w:val="24"/>
          <w:szCs w:val="24"/>
        </w:rPr>
        <w:t xml:space="preserve"> TAX (</w:t>
      </w:r>
      <w:r w:rsidR="00F4439B">
        <w:rPr>
          <w:rFonts w:ascii="Arial" w:hAnsi="Arial" w:cs="Arial"/>
          <w:b/>
          <w:sz w:val="24"/>
          <w:szCs w:val="24"/>
        </w:rPr>
        <w:t>LTT</w:t>
      </w:r>
      <w:r w:rsidR="00F4439B" w:rsidRPr="00F4439B">
        <w:rPr>
          <w:rFonts w:ascii="Arial" w:hAnsi="Arial" w:cs="Arial"/>
          <w:b/>
          <w:sz w:val="24"/>
          <w:szCs w:val="24"/>
        </w:rPr>
        <w:t>) RATES</w:t>
      </w:r>
    </w:p>
    <w:p w14:paraId="26B45125" w14:textId="5438D028" w:rsidR="003B43D9" w:rsidRPr="002F4281" w:rsidRDefault="00E34FAA" w:rsidP="003B43D9">
      <w:pPr>
        <w:rPr>
          <w:rFonts w:ascii="Arial" w:hAnsi="Arial" w:cs="Arial"/>
          <w:b/>
          <w:color w:val="FF0000"/>
          <w:sz w:val="24"/>
          <w:szCs w:val="24"/>
        </w:rPr>
      </w:pPr>
      <w:r>
        <w:rPr>
          <w:rFonts w:ascii="Arial" w:eastAsia="Calibri" w:hAnsi="Arial" w:cs="Arial"/>
          <w:b/>
          <w:i/>
          <w:color w:val="FF0000"/>
          <w:sz w:val="18"/>
          <w:szCs w:val="18"/>
        </w:rPr>
        <w:t xml:space="preserve">The </w:t>
      </w:r>
      <w:r w:rsidR="001438F1">
        <w:rPr>
          <w:rFonts w:ascii="Arial" w:eastAsia="Calibri" w:hAnsi="Arial" w:cs="Arial"/>
          <w:b/>
          <w:i/>
          <w:color w:val="FF0000"/>
          <w:sz w:val="18"/>
          <w:szCs w:val="18"/>
        </w:rPr>
        <w:t>Welsh</w:t>
      </w:r>
      <w:r w:rsidR="003B43D9" w:rsidRPr="002F4281">
        <w:rPr>
          <w:rFonts w:ascii="Arial" w:eastAsia="Calibri" w:hAnsi="Arial" w:cs="Arial"/>
          <w:b/>
          <w:i/>
          <w:color w:val="FF0000"/>
          <w:sz w:val="18"/>
          <w:szCs w:val="18"/>
        </w:rPr>
        <w:t xml:space="preserve"> </w:t>
      </w:r>
      <w:r>
        <w:rPr>
          <w:rFonts w:ascii="Arial" w:eastAsia="Calibri" w:hAnsi="Arial" w:cs="Arial"/>
          <w:b/>
          <w:i/>
          <w:color w:val="FF0000"/>
          <w:sz w:val="18"/>
          <w:szCs w:val="18"/>
        </w:rPr>
        <w:t>B</w:t>
      </w:r>
      <w:r w:rsidR="003B43D9" w:rsidRPr="002F4281">
        <w:rPr>
          <w:rFonts w:ascii="Arial" w:eastAsia="Calibri" w:hAnsi="Arial" w:cs="Arial"/>
          <w:b/>
          <w:i/>
          <w:color w:val="FF0000"/>
          <w:sz w:val="18"/>
          <w:szCs w:val="18"/>
        </w:rPr>
        <w:t>udget for 2022</w:t>
      </w:r>
      <w:r w:rsidR="00BF102C">
        <w:rPr>
          <w:rFonts w:ascii="Arial" w:eastAsia="Calibri" w:hAnsi="Arial" w:cs="Arial"/>
          <w:b/>
          <w:i/>
          <w:color w:val="FF0000"/>
          <w:sz w:val="18"/>
          <w:szCs w:val="18"/>
        </w:rPr>
        <w:t>/</w:t>
      </w:r>
      <w:r w:rsidR="003B43D9" w:rsidRPr="002F4281">
        <w:rPr>
          <w:rFonts w:ascii="Arial" w:eastAsia="Calibri" w:hAnsi="Arial" w:cs="Arial"/>
          <w:b/>
          <w:i/>
          <w:color w:val="FF0000"/>
          <w:sz w:val="18"/>
          <w:szCs w:val="18"/>
        </w:rPr>
        <w:t xml:space="preserve">23 is due to be published on </w:t>
      </w:r>
      <w:r w:rsidR="001438F1">
        <w:rPr>
          <w:rFonts w:ascii="Arial" w:eastAsia="Calibri" w:hAnsi="Arial" w:cs="Arial"/>
          <w:b/>
          <w:i/>
          <w:color w:val="FF0000"/>
          <w:sz w:val="18"/>
          <w:szCs w:val="18"/>
        </w:rPr>
        <w:t>20</w:t>
      </w:r>
      <w:r w:rsidR="003B43D9" w:rsidRPr="002F4281">
        <w:rPr>
          <w:rFonts w:ascii="Arial" w:eastAsia="Calibri" w:hAnsi="Arial" w:cs="Arial"/>
          <w:b/>
          <w:i/>
          <w:color w:val="FF0000"/>
          <w:sz w:val="18"/>
          <w:szCs w:val="18"/>
        </w:rPr>
        <w:t xml:space="preserve"> December 2021.</w:t>
      </w:r>
      <w:r w:rsidR="003B43D9" w:rsidRPr="002F4281">
        <w:rPr>
          <w:rFonts w:ascii="Arial" w:eastAsia="Calibri" w:hAnsi="Arial" w:cs="Arial"/>
          <w:b/>
          <w:i/>
          <w:iCs/>
          <w:color w:val="FF0000"/>
          <w:sz w:val="18"/>
          <w:szCs w:val="18"/>
        </w:rPr>
        <w:t xml:space="preserve"> The guide will be updated in due course.</w:t>
      </w:r>
    </w:p>
    <w:p w14:paraId="1DAE9B3C" w14:textId="1002C782" w:rsidR="00B84199" w:rsidRPr="00F4439B" w:rsidRDefault="00F4439B" w:rsidP="00B84199">
      <w:pPr>
        <w:rPr>
          <w:rFonts w:ascii="Arial" w:hAnsi="Arial" w:cs="Arial"/>
          <w:b/>
          <w:sz w:val="24"/>
          <w:szCs w:val="24"/>
        </w:rPr>
      </w:pPr>
      <w:r w:rsidRPr="00F4439B">
        <w:rPr>
          <w:rFonts w:ascii="Arial" w:hAnsi="Arial" w:cs="Arial"/>
          <w:b/>
          <w:sz w:val="24"/>
          <w:szCs w:val="24"/>
        </w:rPr>
        <w:t>Residential properties</w:t>
      </w:r>
      <w:r w:rsidR="00B84199">
        <w:rPr>
          <w:rFonts w:ascii="Arial" w:hAnsi="Arial" w:cs="Arial"/>
          <w:b/>
          <w:sz w:val="24"/>
          <w:szCs w:val="24"/>
        </w:rPr>
        <w:t>:</w:t>
      </w:r>
      <w:r w:rsidR="00B84199" w:rsidRPr="00B84199">
        <w:rPr>
          <w:rFonts w:ascii="Arial" w:hAnsi="Arial" w:cs="Arial"/>
          <w:b/>
          <w:sz w:val="24"/>
          <w:szCs w:val="24"/>
        </w:rPr>
        <w:t xml:space="preserve"> </w:t>
      </w:r>
      <w:r w:rsidR="00B84199">
        <w:rPr>
          <w:rFonts w:ascii="Arial" w:hAnsi="Arial" w:cs="Arial"/>
          <w:b/>
          <w:sz w:val="24"/>
          <w:szCs w:val="24"/>
        </w:rPr>
        <w:t>from 1 April 2021</w:t>
      </w:r>
    </w:p>
    <w:tbl>
      <w:tblPr>
        <w:tblStyle w:val="TableGrid"/>
        <w:tblW w:w="0" w:type="auto"/>
        <w:tblLook w:val="04A0" w:firstRow="1" w:lastRow="0" w:firstColumn="1" w:lastColumn="0" w:noHBand="0" w:noVBand="1"/>
      </w:tblPr>
      <w:tblGrid>
        <w:gridCol w:w="3397"/>
        <w:gridCol w:w="2609"/>
        <w:gridCol w:w="3010"/>
      </w:tblGrid>
      <w:tr w:rsidR="00F4439B" w:rsidRPr="00312460" w14:paraId="10B15793" w14:textId="77777777" w:rsidTr="004E1696">
        <w:tc>
          <w:tcPr>
            <w:tcW w:w="3397" w:type="dxa"/>
            <w:shd w:val="clear" w:color="auto" w:fill="D9D9D9" w:themeFill="background1" w:themeFillShade="D9"/>
          </w:tcPr>
          <w:p w14:paraId="64AB5C02" w14:textId="726646E5" w:rsidR="00F4439B" w:rsidRPr="00312460" w:rsidRDefault="00F4439B" w:rsidP="00F4439B">
            <w:pPr>
              <w:spacing w:after="200" w:line="276" w:lineRule="auto"/>
              <w:rPr>
                <w:rFonts w:ascii="Arial" w:hAnsi="Arial" w:cs="Arial"/>
                <w:b/>
                <w:sz w:val="24"/>
                <w:szCs w:val="24"/>
              </w:rPr>
            </w:pPr>
            <w:r w:rsidRPr="00312460">
              <w:rPr>
                <w:rFonts w:ascii="Arial" w:hAnsi="Arial" w:cs="Arial"/>
                <w:b/>
                <w:sz w:val="24"/>
                <w:szCs w:val="24"/>
              </w:rPr>
              <w:t>Property value</w:t>
            </w:r>
          </w:p>
        </w:tc>
        <w:tc>
          <w:tcPr>
            <w:tcW w:w="2609" w:type="dxa"/>
            <w:shd w:val="clear" w:color="auto" w:fill="D9D9D9" w:themeFill="background1" w:themeFillShade="D9"/>
          </w:tcPr>
          <w:p w14:paraId="1CF59F02" w14:textId="0E6A4851" w:rsidR="00F4439B" w:rsidRPr="00312460" w:rsidRDefault="00815270" w:rsidP="00815270">
            <w:pPr>
              <w:spacing w:after="200" w:line="276" w:lineRule="auto"/>
              <w:jc w:val="center"/>
              <w:rPr>
                <w:rFonts w:ascii="Arial" w:hAnsi="Arial" w:cs="Arial"/>
                <w:b/>
                <w:sz w:val="24"/>
                <w:szCs w:val="24"/>
              </w:rPr>
            </w:pPr>
            <w:r>
              <w:rPr>
                <w:rFonts w:ascii="Arial" w:hAnsi="Arial" w:cs="Arial"/>
                <w:b/>
                <w:sz w:val="24"/>
                <w:szCs w:val="24"/>
              </w:rPr>
              <w:t>Only property</w:t>
            </w:r>
            <w:r w:rsidR="009829E0">
              <w:rPr>
                <w:rFonts w:ascii="Arial" w:hAnsi="Arial" w:cs="Arial"/>
                <w:b/>
                <w:sz w:val="24"/>
                <w:szCs w:val="24"/>
              </w:rPr>
              <w:t xml:space="preserve"> rates</w:t>
            </w:r>
          </w:p>
        </w:tc>
        <w:tc>
          <w:tcPr>
            <w:tcW w:w="3010" w:type="dxa"/>
            <w:shd w:val="clear" w:color="auto" w:fill="D9D9D9" w:themeFill="background1" w:themeFillShade="D9"/>
          </w:tcPr>
          <w:p w14:paraId="15E1C0E2" w14:textId="229677F5" w:rsidR="00F4439B" w:rsidRPr="00312460" w:rsidRDefault="00815270" w:rsidP="00815270">
            <w:pPr>
              <w:spacing w:after="200" w:line="276" w:lineRule="auto"/>
              <w:jc w:val="center"/>
              <w:rPr>
                <w:rFonts w:ascii="Arial" w:hAnsi="Arial" w:cs="Arial"/>
                <w:b/>
                <w:sz w:val="24"/>
                <w:szCs w:val="24"/>
              </w:rPr>
            </w:pPr>
            <w:r>
              <w:rPr>
                <w:rFonts w:ascii="Arial" w:hAnsi="Arial" w:cs="Arial"/>
                <w:b/>
                <w:sz w:val="24"/>
                <w:szCs w:val="24"/>
              </w:rPr>
              <w:t>A</w:t>
            </w:r>
            <w:r w:rsidR="00F4439B" w:rsidRPr="00312460">
              <w:rPr>
                <w:rFonts w:ascii="Arial" w:hAnsi="Arial" w:cs="Arial"/>
                <w:b/>
                <w:sz w:val="24"/>
                <w:szCs w:val="24"/>
              </w:rPr>
              <w:t xml:space="preserve">dditional property </w:t>
            </w:r>
            <w:r w:rsidR="009829E0">
              <w:rPr>
                <w:rFonts w:ascii="Arial" w:hAnsi="Arial" w:cs="Arial"/>
                <w:b/>
                <w:sz w:val="24"/>
                <w:szCs w:val="24"/>
              </w:rPr>
              <w:t xml:space="preserve">rates </w:t>
            </w:r>
            <w:r w:rsidR="00994488">
              <w:rPr>
                <w:rFonts w:ascii="Arial" w:hAnsi="Arial" w:cs="Arial"/>
                <w:b/>
                <w:sz w:val="24"/>
                <w:szCs w:val="24"/>
              </w:rPr>
              <w:t>(note 1</w:t>
            </w:r>
            <w:r w:rsidR="003F3BF0">
              <w:rPr>
                <w:rFonts w:ascii="Arial" w:hAnsi="Arial" w:cs="Arial"/>
                <w:b/>
                <w:sz w:val="24"/>
                <w:szCs w:val="24"/>
              </w:rPr>
              <w:t>2</w:t>
            </w:r>
            <w:r w:rsidR="00994488">
              <w:rPr>
                <w:rFonts w:ascii="Arial" w:hAnsi="Arial" w:cs="Arial"/>
                <w:b/>
                <w:sz w:val="24"/>
                <w:szCs w:val="24"/>
              </w:rPr>
              <w:t>)</w:t>
            </w:r>
          </w:p>
        </w:tc>
      </w:tr>
      <w:tr w:rsidR="00F4439B" w:rsidRPr="00F4439B" w14:paraId="07B0A1EC" w14:textId="77777777" w:rsidTr="00312460">
        <w:tc>
          <w:tcPr>
            <w:tcW w:w="3397" w:type="dxa"/>
          </w:tcPr>
          <w:p w14:paraId="7E796217" w14:textId="0184BB4A"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£1</w:t>
            </w:r>
            <w:r>
              <w:rPr>
                <w:rFonts w:ascii="Arial" w:hAnsi="Arial" w:cs="Arial"/>
                <w:sz w:val="24"/>
                <w:szCs w:val="24"/>
              </w:rPr>
              <w:t>80</w:t>
            </w:r>
            <w:r w:rsidRPr="00F4439B">
              <w:rPr>
                <w:rFonts w:ascii="Arial" w:hAnsi="Arial" w:cs="Arial"/>
                <w:sz w:val="24"/>
                <w:szCs w:val="24"/>
              </w:rPr>
              <w:t>,000</w:t>
            </w:r>
            <w:r>
              <w:rPr>
                <w:rFonts w:ascii="Arial" w:hAnsi="Arial" w:cs="Arial"/>
                <w:sz w:val="24"/>
                <w:szCs w:val="24"/>
              </w:rPr>
              <w:t xml:space="preserve"> </w:t>
            </w:r>
            <w:r w:rsidR="00AA7ADB">
              <w:rPr>
                <w:rFonts w:ascii="Arial" w:hAnsi="Arial" w:cs="Arial"/>
                <w:sz w:val="24"/>
                <w:szCs w:val="24"/>
              </w:rPr>
              <w:t>(note</w:t>
            </w:r>
            <w:r w:rsidR="00994488">
              <w:rPr>
                <w:rFonts w:ascii="Arial" w:hAnsi="Arial" w:cs="Arial"/>
                <w:sz w:val="24"/>
                <w:szCs w:val="24"/>
              </w:rPr>
              <w:t xml:space="preserve"> 1</w:t>
            </w:r>
            <w:r w:rsidR="003F3BF0">
              <w:rPr>
                <w:rFonts w:ascii="Arial" w:hAnsi="Arial" w:cs="Arial"/>
                <w:sz w:val="24"/>
                <w:szCs w:val="24"/>
              </w:rPr>
              <w:t>1</w:t>
            </w:r>
            <w:r w:rsidR="00994488">
              <w:rPr>
                <w:rFonts w:ascii="Arial" w:hAnsi="Arial" w:cs="Arial"/>
                <w:sz w:val="24"/>
                <w:szCs w:val="24"/>
              </w:rPr>
              <w:t>)</w:t>
            </w:r>
          </w:p>
        </w:tc>
        <w:tc>
          <w:tcPr>
            <w:tcW w:w="2609" w:type="dxa"/>
          </w:tcPr>
          <w:p w14:paraId="11B4F555"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c>
          <w:tcPr>
            <w:tcW w:w="3010" w:type="dxa"/>
          </w:tcPr>
          <w:p w14:paraId="663483C9" w14:textId="1E66F92F" w:rsidR="00F4439B" w:rsidRPr="00F4439B" w:rsidRDefault="00B86AFE" w:rsidP="00451C06">
            <w:pPr>
              <w:spacing w:after="200" w:line="276" w:lineRule="auto"/>
              <w:jc w:val="center"/>
              <w:rPr>
                <w:rFonts w:ascii="Arial" w:hAnsi="Arial" w:cs="Arial"/>
                <w:sz w:val="24"/>
                <w:szCs w:val="24"/>
              </w:rPr>
            </w:pPr>
            <w:r>
              <w:rPr>
                <w:rFonts w:ascii="Arial" w:hAnsi="Arial" w:cs="Arial"/>
                <w:sz w:val="24"/>
                <w:szCs w:val="24"/>
              </w:rPr>
              <w:t>4.0</w:t>
            </w:r>
            <w:r w:rsidR="00F4439B" w:rsidRPr="00F4439B">
              <w:rPr>
                <w:rFonts w:ascii="Arial" w:hAnsi="Arial" w:cs="Arial"/>
                <w:sz w:val="24"/>
                <w:szCs w:val="24"/>
              </w:rPr>
              <w:t>%</w:t>
            </w:r>
          </w:p>
        </w:tc>
      </w:tr>
      <w:tr w:rsidR="00F4439B" w:rsidRPr="00F4439B" w14:paraId="3846053C" w14:textId="77777777" w:rsidTr="00312460">
        <w:tc>
          <w:tcPr>
            <w:tcW w:w="3397" w:type="dxa"/>
          </w:tcPr>
          <w:p w14:paraId="1E407D6E" w14:textId="56162252" w:rsidR="00F4439B" w:rsidRPr="00F4439B" w:rsidRDefault="00B86AFE"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£1</w:t>
            </w:r>
            <w:r w:rsidR="00F4439B">
              <w:rPr>
                <w:rFonts w:ascii="Arial" w:hAnsi="Arial" w:cs="Arial"/>
                <w:sz w:val="24"/>
                <w:szCs w:val="24"/>
              </w:rPr>
              <w:t>80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£250,000</w:t>
            </w:r>
          </w:p>
        </w:tc>
        <w:tc>
          <w:tcPr>
            <w:tcW w:w="2609" w:type="dxa"/>
          </w:tcPr>
          <w:p w14:paraId="2B189C42" w14:textId="77777777"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3.5</w:t>
            </w:r>
            <w:r w:rsidRPr="00F4439B">
              <w:rPr>
                <w:rFonts w:ascii="Arial" w:hAnsi="Arial" w:cs="Arial"/>
                <w:sz w:val="24"/>
                <w:szCs w:val="24"/>
              </w:rPr>
              <w:t>%</w:t>
            </w:r>
          </w:p>
        </w:tc>
        <w:tc>
          <w:tcPr>
            <w:tcW w:w="3010" w:type="dxa"/>
          </w:tcPr>
          <w:p w14:paraId="6A2F6BC3" w14:textId="32056C4F" w:rsidR="00F4439B" w:rsidRPr="00F4439B" w:rsidRDefault="00822C2F" w:rsidP="00451C06">
            <w:pPr>
              <w:spacing w:after="200" w:line="276" w:lineRule="auto"/>
              <w:jc w:val="center"/>
              <w:rPr>
                <w:rFonts w:ascii="Arial" w:hAnsi="Arial" w:cs="Arial"/>
                <w:sz w:val="24"/>
                <w:szCs w:val="24"/>
              </w:rPr>
            </w:pPr>
            <w:r>
              <w:rPr>
                <w:rFonts w:ascii="Arial" w:hAnsi="Arial" w:cs="Arial"/>
                <w:sz w:val="24"/>
                <w:szCs w:val="24"/>
              </w:rPr>
              <w:t>7</w:t>
            </w:r>
            <w:r w:rsidR="00F4439B">
              <w:rPr>
                <w:rFonts w:ascii="Arial" w:hAnsi="Arial" w:cs="Arial"/>
                <w:sz w:val="24"/>
                <w:szCs w:val="24"/>
              </w:rPr>
              <w:t>.5%</w:t>
            </w:r>
          </w:p>
        </w:tc>
      </w:tr>
      <w:tr w:rsidR="00F4439B" w:rsidRPr="00F4439B" w14:paraId="546CF2CD" w14:textId="77777777" w:rsidTr="00312460">
        <w:tc>
          <w:tcPr>
            <w:tcW w:w="3397" w:type="dxa"/>
          </w:tcPr>
          <w:p w14:paraId="7143B020" w14:textId="4D977649" w:rsidR="00F4439B" w:rsidRPr="00F4439B" w:rsidRDefault="00822C2F"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£250,00</w:t>
            </w:r>
            <w:r>
              <w:rPr>
                <w:rFonts w:ascii="Arial" w:hAnsi="Arial" w:cs="Arial"/>
                <w:sz w:val="24"/>
                <w:szCs w:val="24"/>
              </w:rPr>
              <w:t xml:space="preserve">1 to </w:t>
            </w:r>
            <w:r w:rsidR="00F4439B" w:rsidRPr="00F4439B">
              <w:rPr>
                <w:rFonts w:ascii="Arial" w:hAnsi="Arial" w:cs="Arial"/>
                <w:sz w:val="24"/>
                <w:szCs w:val="24"/>
              </w:rPr>
              <w:t>£</w:t>
            </w:r>
            <w:r w:rsidR="00F4439B">
              <w:rPr>
                <w:rFonts w:ascii="Arial" w:hAnsi="Arial" w:cs="Arial"/>
                <w:sz w:val="24"/>
                <w:szCs w:val="24"/>
              </w:rPr>
              <w:t>400</w:t>
            </w:r>
            <w:r w:rsidR="00F4439B" w:rsidRPr="00F4439B">
              <w:rPr>
                <w:rFonts w:ascii="Arial" w:hAnsi="Arial" w:cs="Arial"/>
                <w:sz w:val="24"/>
                <w:szCs w:val="24"/>
              </w:rPr>
              <w:t>,000</w:t>
            </w:r>
          </w:p>
        </w:tc>
        <w:tc>
          <w:tcPr>
            <w:tcW w:w="2609" w:type="dxa"/>
          </w:tcPr>
          <w:p w14:paraId="4CC8B9F4" w14:textId="1994F32A"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5</w:t>
            </w:r>
            <w:r w:rsidR="0080606A">
              <w:rPr>
                <w:rFonts w:ascii="Arial" w:hAnsi="Arial" w:cs="Arial"/>
                <w:sz w:val="24"/>
                <w:szCs w:val="24"/>
              </w:rPr>
              <w:t>.0</w:t>
            </w:r>
            <w:r w:rsidRPr="00F4439B">
              <w:rPr>
                <w:rFonts w:ascii="Arial" w:hAnsi="Arial" w:cs="Arial"/>
                <w:sz w:val="24"/>
                <w:szCs w:val="24"/>
              </w:rPr>
              <w:t>%</w:t>
            </w:r>
          </w:p>
        </w:tc>
        <w:tc>
          <w:tcPr>
            <w:tcW w:w="3010" w:type="dxa"/>
          </w:tcPr>
          <w:p w14:paraId="4B92A912" w14:textId="619D7165" w:rsidR="00F4439B" w:rsidRPr="00F4439B" w:rsidRDefault="0080606A" w:rsidP="00451C06">
            <w:pPr>
              <w:spacing w:after="200" w:line="276" w:lineRule="auto"/>
              <w:jc w:val="center"/>
              <w:rPr>
                <w:rFonts w:ascii="Arial" w:hAnsi="Arial" w:cs="Arial"/>
                <w:sz w:val="24"/>
                <w:szCs w:val="24"/>
              </w:rPr>
            </w:pPr>
            <w:r>
              <w:rPr>
                <w:rFonts w:ascii="Arial" w:hAnsi="Arial" w:cs="Arial"/>
                <w:sz w:val="24"/>
                <w:szCs w:val="24"/>
              </w:rPr>
              <w:t>9.0</w:t>
            </w:r>
            <w:r w:rsidR="00F4439B" w:rsidRPr="00F4439B">
              <w:rPr>
                <w:rFonts w:ascii="Arial" w:hAnsi="Arial" w:cs="Arial"/>
                <w:sz w:val="24"/>
                <w:szCs w:val="24"/>
              </w:rPr>
              <w:t>%</w:t>
            </w:r>
          </w:p>
        </w:tc>
      </w:tr>
      <w:tr w:rsidR="00F4439B" w:rsidRPr="00F4439B" w14:paraId="54F361E6" w14:textId="77777777" w:rsidTr="00312460">
        <w:tc>
          <w:tcPr>
            <w:tcW w:w="3397" w:type="dxa"/>
          </w:tcPr>
          <w:p w14:paraId="72AB8573" w14:textId="39C58C9F" w:rsidR="00F4439B" w:rsidRPr="00F4439B" w:rsidRDefault="0080606A"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w:t>
            </w:r>
            <w:r w:rsidR="00F4439B">
              <w:rPr>
                <w:rFonts w:ascii="Arial" w:hAnsi="Arial" w:cs="Arial"/>
                <w:sz w:val="24"/>
                <w:szCs w:val="24"/>
              </w:rPr>
              <w:t>400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£750,000</w:t>
            </w:r>
          </w:p>
        </w:tc>
        <w:tc>
          <w:tcPr>
            <w:tcW w:w="2609" w:type="dxa"/>
          </w:tcPr>
          <w:p w14:paraId="392B8AF5" w14:textId="77777777"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7.5</w:t>
            </w:r>
            <w:r w:rsidRPr="00F4439B">
              <w:rPr>
                <w:rFonts w:ascii="Arial" w:hAnsi="Arial" w:cs="Arial"/>
                <w:sz w:val="24"/>
                <w:szCs w:val="24"/>
              </w:rPr>
              <w:t>%</w:t>
            </w:r>
          </w:p>
        </w:tc>
        <w:tc>
          <w:tcPr>
            <w:tcW w:w="3010" w:type="dxa"/>
          </w:tcPr>
          <w:p w14:paraId="567EAE59" w14:textId="11D807E8"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80606A">
              <w:rPr>
                <w:rFonts w:ascii="Arial" w:hAnsi="Arial" w:cs="Arial"/>
                <w:sz w:val="24"/>
                <w:szCs w:val="24"/>
              </w:rPr>
              <w:t>1</w:t>
            </w:r>
            <w:r>
              <w:rPr>
                <w:rFonts w:ascii="Arial" w:hAnsi="Arial" w:cs="Arial"/>
                <w:sz w:val="24"/>
                <w:szCs w:val="24"/>
              </w:rPr>
              <w:t>.5</w:t>
            </w:r>
            <w:r w:rsidRPr="00F4439B">
              <w:rPr>
                <w:rFonts w:ascii="Arial" w:hAnsi="Arial" w:cs="Arial"/>
                <w:sz w:val="24"/>
                <w:szCs w:val="24"/>
              </w:rPr>
              <w:t>%</w:t>
            </w:r>
          </w:p>
        </w:tc>
      </w:tr>
      <w:tr w:rsidR="00F4439B" w:rsidRPr="00F4439B" w14:paraId="6AD67896" w14:textId="77777777" w:rsidTr="00312460">
        <w:tc>
          <w:tcPr>
            <w:tcW w:w="3397" w:type="dxa"/>
          </w:tcPr>
          <w:p w14:paraId="17FF9F08" w14:textId="324F3635" w:rsidR="00F4439B" w:rsidRPr="00F4439B" w:rsidRDefault="0080606A"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w:t>
            </w:r>
            <w:r w:rsidR="00F4439B">
              <w:rPr>
                <w:rFonts w:ascii="Arial" w:hAnsi="Arial" w:cs="Arial"/>
                <w:sz w:val="24"/>
                <w:szCs w:val="24"/>
              </w:rPr>
              <w:t>750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w:t>
            </w:r>
            <w:r w:rsidR="00F4439B">
              <w:rPr>
                <w:rFonts w:ascii="Arial" w:hAnsi="Arial" w:cs="Arial"/>
                <w:sz w:val="24"/>
                <w:szCs w:val="24"/>
              </w:rPr>
              <w:t>1.5m</w:t>
            </w:r>
          </w:p>
        </w:tc>
        <w:tc>
          <w:tcPr>
            <w:tcW w:w="2609" w:type="dxa"/>
          </w:tcPr>
          <w:p w14:paraId="4484ADA7" w14:textId="1C9B127F"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10</w:t>
            </w:r>
            <w:r w:rsidR="00C14A0D">
              <w:rPr>
                <w:rFonts w:ascii="Arial" w:hAnsi="Arial" w:cs="Arial"/>
                <w:sz w:val="24"/>
                <w:szCs w:val="24"/>
              </w:rPr>
              <w:t>.0</w:t>
            </w:r>
            <w:r w:rsidRPr="00F4439B">
              <w:rPr>
                <w:rFonts w:ascii="Arial" w:hAnsi="Arial" w:cs="Arial"/>
                <w:sz w:val="24"/>
                <w:szCs w:val="24"/>
              </w:rPr>
              <w:t>%</w:t>
            </w:r>
          </w:p>
        </w:tc>
        <w:tc>
          <w:tcPr>
            <w:tcW w:w="3010" w:type="dxa"/>
          </w:tcPr>
          <w:p w14:paraId="3106BEE7" w14:textId="3CB37116"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C14A0D">
              <w:rPr>
                <w:rFonts w:ascii="Arial" w:hAnsi="Arial" w:cs="Arial"/>
                <w:sz w:val="24"/>
                <w:szCs w:val="24"/>
              </w:rPr>
              <w:t>4.0</w:t>
            </w:r>
            <w:r w:rsidRPr="00F4439B">
              <w:rPr>
                <w:rFonts w:ascii="Arial" w:hAnsi="Arial" w:cs="Arial"/>
                <w:sz w:val="24"/>
                <w:szCs w:val="24"/>
              </w:rPr>
              <w:t>%</w:t>
            </w:r>
          </w:p>
        </w:tc>
      </w:tr>
      <w:tr w:rsidR="00F4439B" w:rsidRPr="00F4439B" w14:paraId="14366583" w14:textId="77777777" w:rsidTr="00312460">
        <w:tc>
          <w:tcPr>
            <w:tcW w:w="3397" w:type="dxa"/>
          </w:tcPr>
          <w:p w14:paraId="40DCF612" w14:textId="173421D1" w:rsidR="00F4439B" w:rsidRPr="00F4439B" w:rsidRDefault="00C14A0D" w:rsidP="00F4439B">
            <w:pPr>
              <w:spacing w:after="200" w:line="276" w:lineRule="auto"/>
              <w:rPr>
                <w:rFonts w:ascii="Arial" w:hAnsi="Arial" w:cs="Arial"/>
                <w:sz w:val="24"/>
                <w:szCs w:val="24"/>
              </w:rPr>
            </w:pPr>
            <w:r>
              <w:rPr>
                <w:rFonts w:ascii="Arial" w:hAnsi="Arial" w:cs="Arial"/>
                <w:sz w:val="24"/>
                <w:szCs w:val="24"/>
              </w:rPr>
              <w:t xml:space="preserve">Remaining amount over </w:t>
            </w:r>
            <w:r w:rsidR="00F4439B" w:rsidRPr="00F4439B">
              <w:rPr>
                <w:rFonts w:ascii="Arial" w:hAnsi="Arial" w:cs="Arial"/>
                <w:sz w:val="24"/>
                <w:szCs w:val="24"/>
              </w:rPr>
              <w:t>£</w:t>
            </w:r>
            <w:r w:rsidR="00451C06">
              <w:rPr>
                <w:rFonts w:ascii="Arial" w:hAnsi="Arial" w:cs="Arial"/>
                <w:sz w:val="24"/>
                <w:szCs w:val="24"/>
              </w:rPr>
              <w:t>1.</w:t>
            </w:r>
            <w:r w:rsidR="00F4439B">
              <w:rPr>
                <w:rFonts w:ascii="Arial" w:hAnsi="Arial" w:cs="Arial"/>
                <w:sz w:val="24"/>
                <w:szCs w:val="24"/>
              </w:rPr>
              <w:t>5m</w:t>
            </w:r>
          </w:p>
        </w:tc>
        <w:tc>
          <w:tcPr>
            <w:tcW w:w="2609" w:type="dxa"/>
          </w:tcPr>
          <w:p w14:paraId="77D8F9CF" w14:textId="1EE037F8"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12</w:t>
            </w:r>
            <w:r w:rsidR="00167B93">
              <w:rPr>
                <w:rFonts w:ascii="Arial" w:hAnsi="Arial" w:cs="Arial"/>
                <w:sz w:val="24"/>
                <w:szCs w:val="24"/>
              </w:rPr>
              <w:t>.0</w:t>
            </w:r>
            <w:r w:rsidRPr="00F4439B">
              <w:rPr>
                <w:rFonts w:ascii="Arial" w:hAnsi="Arial" w:cs="Arial"/>
                <w:sz w:val="24"/>
                <w:szCs w:val="24"/>
              </w:rPr>
              <w:t>%</w:t>
            </w:r>
          </w:p>
        </w:tc>
        <w:tc>
          <w:tcPr>
            <w:tcW w:w="3010" w:type="dxa"/>
          </w:tcPr>
          <w:p w14:paraId="59F48245" w14:textId="7F4E8CF0"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167B93">
              <w:rPr>
                <w:rFonts w:ascii="Arial" w:hAnsi="Arial" w:cs="Arial"/>
                <w:sz w:val="24"/>
                <w:szCs w:val="24"/>
              </w:rPr>
              <w:t>6.0</w:t>
            </w:r>
            <w:r w:rsidRPr="00F4439B">
              <w:rPr>
                <w:rFonts w:ascii="Arial" w:hAnsi="Arial" w:cs="Arial"/>
                <w:sz w:val="24"/>
                <w:szCs w:val="24"/>
              </w:rPr>
              <w:t>%</w:t>
            </w:r>
          </w:p>
        </w:tc>
      </w:tr>
    </w:tbl>
    <w:p w14:paraId="59C0A27E" w14:textId="77777777" w:rsidR="00152095" w:rsidRDefault="00152095">
      <w:pPr>
        <w:rPr>
          <w:rFonts w:ascii="Arial" w:hAnsi="Arial" w:cs="Arial"/>
          <w:i/>
          <w:sz w:val="24"/>
          <w:szCs w:val="24"/>
        </w:rPr>
      </w:pPr>
    </w:p>
    <w:p w14:paraId="4B8117C4" w14:textId="5FFF21CD" w:rsidR="004C1919" w:rsidRDefault="004C1919">
      <w:pPr>
        <w:rPr>
          <w:rFonts w:ascii="Arial" w:hAnsi="Arial" w:cs="Arial"/>
          <w:i/>
          <w:sz w:val="24"/>
          <w:szCs w:val="24"/>
        </w:rPr>
      </w:pPr>
      <w:r w:rsidRPr="00451C06">
        <w:rPr>
          <w:rFonts w:ascii="Arial" w:hAnsi="Arial" w:cs="Arial"/>
          <w:i/>
          <w:sz w:val="24"/>
          <w:szCs w:val="24"/>
        </w:rPr>
        <w:t>From 1 April 2018, in Wales LTT is payable instead of SDLT.</w:t>
      </w:r>
    </w:p>
    <w:p w14:paraId="6A9CED13" w14:textId="2CF5A7A2" w:rsidR="004C1919" w:rsidRDefault="004C1919">
      <w:pPr>
        <w:rPr>
          <w:rFonts w:ascii="Arial" w:hAnsi="Arial" w:cs="Arial"/>
          <w:i/>
          <w:sz w:val="24"/>
          <w:szCs w:val="24"/>
        </w:rPr>
      </w:pPr>
      <w:r>
        <w:rPr>
          <w:rFonts w:ascii="Arial" w:hAnsi="Arial" w:cs="Arial"/>
          <w:i/>
          <w:sz w:val="24"/>
          <w:szCs w:val="24"/>
        </w:rPr>
        <w:t>Note 1</w:t>
      </w:r>
      <w:r w:rsidR="003F3BF0">
        <w:rPr>
          <w:rFonts w:ascii="Arial" w:hAnsi="Arial" w:cs="Arial"/>
          <w:i/>
          <w:sz w:val="24"/>
          <w:szCs w:val="24"/>
        </w:rPr>
        <w:t>1</w:t>
      </w:r>
      <w:r>
        <w:rPr>
          <w:rFonts w:ascii="Arial" w:hAnsi="Arial" w:cs="Arial"/>
          <w:i/>
          <w:sz w:val="24"/>
          <w:szCs w:val="24"/>
        </w:rPr>
        <w:t>: The nil</w:t>
      </w:r>
      <w:r w:rsidR="00BF102C">
        <w:rPr>
          <w:rFonts w:ascii="Arial" w:hAnsi="Arial" w:cs="Arial"/>
          <w:i/>
          <w:sz w:val="24"/>
          <w:szCs w:val="24"/>
        </w:rPr>
        <w:t>-</w:t>
      </w:r>
      <w:r>
        <w:rPr>
          <w:rFonts w:ascii="Arial" w:hAnsi="Arial" w:cs="Arial"/>
          <w:i/>
          <w:sz w:val="24"/>
          <w:szCs w:val="24"/>
        </w:rPr>
        <w:t>rate band for transactions between 27 July 2020 to 31 March 2021 was £250,000.</w:t>
      </w:r>
    </w:p>
    <w:p w14:paraId="4182D4C0" w14:textId="672CC578" w:rsidR="004C1919" w:rsidRDefault="004C1919">
      <w:pPr>
        <w:rPr>
          <w:rFonts w:ascii="Arial" w:hAnsi="Arial" w:cs="Arial"/>
          <w:b/>
          <w:sz w:val="24"/>
          <w:szCs w:val="24"/>
        </w:rPr>
      </w:pPr>
      <w:r>
        <w:rPr>
          <w:rFonts w:ascii="Arial" w:hAnsi="Arial" w:cs="Arial"/>
          <w:i/>
          <w:sz w:val="24"/>
          <w:szCs w:val="24"/>
        </w:rPr>
        <w:t>Note 1</w:t>
      </w:r>
      <w:r w:rsidR="003F3BF0">
        <w:rPr>
          <w:rFonts w:ascii="Arial" w:hAnsi="Arial" w:cs="Arial"/>
          <w:i/>
          <w:sz w:val="24"/>
          <w:szCs w:val="24"/>
        </w:rPr>
        <w:t>2</w:t>
      </w:r>
      <w:r>
        <w:rPr>
          <w:rFonts w:ascii="Arial" w:hAnsi="Arial" w:cs="Arial"/>
          <w:i/>
          <w:sz w:val="24"/>
          <w:szCs w:val="24"/>
        </w:rPr>
        <w:t>: The additional property rates across all bands were increased by 1% with effect from 22 December 2020.</w:t>
      </w:r>
    </w:p>
    <w:p w14:paraId="3F2C7C86" w14:textId="2CFA1FCC" w:rsidR="00F4439B" w:rsidRPr="00F4439B" w:rsidRDefault="00F4439B" w:rsidP="00F4439B">
      <w:pPr>
        <w:rPr>
          <w:rFonts w:ascii="Arial" w:hAnsi="Arial" w:cs="Arial"/>
          <w:b/>
          <w:sz w:val="24"/>
          <w:szCs w:val="24"/>
        </w:rPr>
      </w:pPr>
      <w:r w:rsidRPr="00F4439B">
        <w:rPr>
          <w:rFonts w:ascii="Arial" w:hAnsi="Arial" w:cs="Arial"/>
          <w:b/>
          <w:sz w:val="24"/>
          <w:szCs w:val="24"/>
        </w:rPr>
        <w:lastRenderedPageBreak/>
        <w:t xml:space="preserve">Non-residential properties or </w:t>
      </w:r>
      <w:r w:rsidR="003F4C0E">
        <w:rPr>
          <w:rFonts w:ascii="Arial" w:hAnsi="Arial" w:cs="Arial"/>
          <w:b/>
          <w:sz w:val="24"/>
          <w:szCs w:val="24"/>
        </w:rPr>
        <w:t>m</w:t>
      </w:r>
      <w:r w:rsidRPr="00F4439B">
        <w:rPr>
          <w:rFonts w:ascii="Arial" w:hAnsi="Arial" w:cs="Arial"/>
          <w:b/>
          <w:sz w:val="24"/>
          <w:szCs w:val="24"/>
        </w:rPr>
        <w:t>ixed-use properties</w:t>
      </w:r>
    </w:p>
    <w:tbl>
      <w:tblPr>
        <w:tblStyle w:val="TableGrid"/>
        <w:tblW w:w="0" w:type="auto"/>
        <w:tblLook w:val="04A0" w:firstRow="1" w:lastRow="0" w:firstColumn="1" w:lastColumn="0" w:noHBand="0" w:noVBand="1"/>
      </w:tblPr>
      <w:tblGrid>
        <w:gridCol w:w="5992"/>
        <w:gridCol w:w="3024"/>
      </w:tblGrid>
      <w:tr w:rsidR="00F4439B" w:rsidRPr="00312821" w14:paraId="76FF1EE2" w14:textId="77777777" w:rsidTr="00070911">
        <w:tc>
          <w:tcPr>
            <w:tcW w:w="5992" w:type="dxa"/>
            <w:shd w:val="clear" w:color="auto" w:fill="D9D9D9" w:themeFill="background1" w:themeFillShade="D9"/>
          </w:tcPr>
          <w:p w14:paraId="28B1EDC8" w14:textId="77777777" w:rsidR="00F4439B" w:rsidRPr="00312821" w:rsidRDefault="00F4439B" w:rsidP="00F4439B">
            <w:pPr>
              <w:spacing w:after="200" w:line="276" w:lineRule="auto"/>
              <w:rPr>
                <w:rFonts w:ascii="Arial" w:hAnsi="Arial" w:cs="Arial"/>
                <w:b/>
                <w:sz w:val="24"/>
                <w:szCs w:val="24"/>
              </w:rPr>
            </w:pPr>
            <w:r w:rsidRPr="00312821">
              <w:rPr>
                <w:rFonts w:ascii="Arial" w:hAnsi="Arial" w:cs="Arial"/>
                <w:b/>
                <w:sz w:val="24"/>
                <w:szCs w:val="24"/>
              </w:rPr>
              <w:t>Property or lease premium or transfer value</w:t>
            </w:r>
          </w:p>
        </w:tc>
        <w:tc>
          <w:tcPr>
            <w:tcW w:w="3024" w:type="dxa"/>
            <w:shd w:val="clear" w:color="auto" w:fill="D9D9D9" w:themeFill="background1" w:themeFillShade="D9"/>
          </w:tcPr>
          <w:p w14:paraId="4CFBE7F9" w14:textId="14EE08C3" w:rsidR="00F4439B" w:rsidRPr="00312821" w:rsidRDefault="0011273E" w:rsidP="0011273E">
            <w:pPr>
              <w:spacing w:after="200" w:line="276" w:lineRule="auto"/>
              <w:jc w:val="center"/>
              <w:rPr>
                <w:rFonts w:ascii="Arial" w:hAnsi="Arial" w:cs="Arial"/>
                <w:b/>
                <w:sz w:val="24"/>
                <w:szCs w:val="24"/>
              </w:rPr>
            </w:pPr>
            <w:r>
              <w:rPr>
                <w:rFonts w:ascii="Arial" w:hAnsi="Arial" w:cs="Arial"/>
                <w:b/>
                <w:sz w:val="24"/>
                <w:szCs w:val="24"/>
              </w:rPr>
              <w:t>Rates of tax</w:t>
            </w:r>
          </w:p>
        </w:tc>
      </w:tr>
      <w:tr w:rsidR="00F4439B" w:rsidRPr="00F4439B" w14:paraId="359DDFC8" w14:textId="77777777" w:rsidTr="00D72629">
        <w:tc>
          <w:tcPr>
            <w:tcW w:w="5992" w:type="dxa"/>
          </w:tcPr>
          <w:p w14:paraId="3450C5BB" w14:textId="3BA081B5"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w:t>
            </w:r>
            <w:r w:rsidR="004F14F7">
              <w:rPr>
                <w:rFonts w:ascii="Arial" w:hAnsi="Arial" w:cs="Arial"/>
                <w:sz w:val="24"/>
                <w:szCs w:val="24"/>
              </w:rPr>
              <w:t>225</w:t>
            </w:r>
            <w:r w:rsidRPr="00F4439B">
              <w:rPr>
                <w:rFonts w:ascii="Arial" w:hAnsi="Arial" w:cs="Arial"/>
                <w:sz w:val="24"/>
                <w:szCs w:val="24"/>
              </w:rPr>
              <w:t>,000</w:t>
            </w:r>
            <w:r w:rsidR="00070911">
              <w:rPr>
                <w:rFonts w:ascii="Arial" w:hAnsi="Arial" w:cs="Arial"/>
                <w:sz w:val="24"/>
                <w:szCs w:val="24"/>
              </w:rPr>
              <w:t xml:space="preserve"> (note 1</w:t>
            </w:r>
            <w:r w:rsidR="003F3BF0">
              <w:rPr>
                <w:rFonts w:ascii="Arial" w:hAnsi="Arial" w:cs="Arial"/>
                <w:sz w:val="24"/>
                <w:szCs w:val="24"/>
              </w:rPr>
              <w:t>3</w:t>
            </w:r>
            <w:r w:rsidR="00070911">
              <w:rPr>
                <w:rFonts w:ascii="Arial" w:hAnsi="Arial" w:cs="Arial"/>
                <w:sz w:val="24"/>
                <w:szCs w:val="24"/>
              </w:rPr>
              <w:t>)</w:t>
            </w:r>
          </w:p>
        </w:tc>
        <w:tc>
          <w:tcPr>
            <w:tcW w:w="3024" w:type="dxa"/>
          </w:tcPr>
          <w:p w14:paraId="19BE53B4"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r>
      <w:tr w:rsidR="007C070B" w:rsidRPr="00F4439B" w14:paraId="44279F2D" w14:textId="77777777" w:rsidTr="00D72629">
        <w:tc>
          <w:tcPr>
            <w:tcW w:w="5992" w:type="dxa"/>
          </w:tcPr>
          <w:p w14:paraId="049EC8C3" w14:textId="023B1B5B" w:rsidR="007C070B" w:rsidRPr="00F4439B" w:rsidRDefault="00D72629" w:rsidP="006A0FB8">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w:t>
            </w:r>
            <w:r>
              <w:rPr>
                <w:rFonts w:ascii="Arial" w:hAnsi="Arial" w:cs="Arial"/>
                <w:sz w:val="24"/>
                <w:szCs w:val="24"/>
              </w:rPr>
              <w:t>2</w:t>
            </w:r>
            <w:r w:rsidRPr="00F4439B">
              <w:rPr>
                <w:rFonts w:ascii="Arial" w:hAnsi="Arial" w:cs="Arial"/>
                <w:sz w:val="24"/>
                <w:szCs w:val="24"/>
              </w:rPr>
              <w:t>5,00</w:t>
            </w:r>
            <w:r>
              <w:rPr>
                <w:rFonts w:ascii="Arial" w:hAnsi="Arial" w:cs="Arial"/>
                <w:sz w:val="24"/>
                <w:szCs w:val="24"/>
              </w:rPr>
              <w:t xml:space="preserve">1 to </w:t>
            </w:r>
            <w:r w:rsidRPr="00F4439B">
              <w:rPr>
                <w:rFonts w:ascii="Arial" w:hAnsi="Arial" w:cs="Arial"/>
                <w:sz w:val="24"/>
                <w:szCs w:val="24"/>
              </w:rPr>
              <w:t>£</w:t>
            </w:r>
            <w:r>
              <w:rPr>
                <w:rFonts w:ascii="Arial" w:hAnsi="Arial" w:cs="Arial"/>
                <w:sz w:val="24"/>
                <w:szCs w:val="24"/>
              </w:rPr>
              <w:t>250</w:t>
            </w:r>
            <w:r w:rsidRPr="00F4439B">
              <w:rPr>
                <w:rFonts w:ascii="Arial" w:hAnsi="Arial" w:cs="Arial"/>
                <w:sz w:val="24"/>
                <w:szCs w:val="24"/>
              </w:rPr>
              <w:t>,000</w:t>
            </w:r>
          </w:p>
        </w:tc>
        <w:tc>
          <w:tcPr>
            <w:tcW w:w="3024" w:type="dxa"/>
          </w:tcPr>
          <w:p w14:paraId="5A8890CB"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1</w:t>
            </w:r>
            <w:r w:rsidRPr="00F4439B">
              <w:rPr>
                <w:rFonts w:ascii="Arial" w:hAnsi="Arial" w:cs="Arial"/>
                <w:sz w:val="24"/>
                <w:szCs w:val="24"/>
              </w:rPr>
              <w:t>%</w:t>
            </w:r>
          </w:p>
        </w:tc>
      </w:tr>
      <w:tr w:rsidR="007C070B" w:rsidRPr="00F4439B" w14:paraId="109A717D" w14:textId="77777777" w:rsidTr="00D72629">
        <w:tc>
          <w:tcPr>
            <w:tcW w:w="5992" w:type="dxa"/>
          </w:tcPr>
          <w:p w14:paraId="3F125C9C" w14:textId="21960F80" w:rsidR="007C070B" w:rsidRPr="00F4439B" w:rsidRDefault="00D72629" w:rsidP="007C070B">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£25</w:t>
            </w:r>
            <w:r>
              <w:rPr>
                <w:rFonts w:ascii="Arial" w:hAnsi="Arial" w:cs="Arial"/>
                <w:sz w:val="24"/>
                <w:szCs w:val="24"/>
              </w:rPr>
              <w:t>0</w:t>
            </w:r>
            <w:r w:rsidRPr="00F4439B">
              <w:rPr>
                <w:rFonts w:ascii="Arial" w:hAnsi="Arial" w:cs="Arial"/>
                <w:sz w:val="24"/>
                <w:szCs w:val="24"/>
              </w:rPr>
              <w:t>,00</w:t>
            </w:r>
            <w:r>
              <w:rPr>
                <w:rFonts w:ascii="Arial" w:hAnsi="Arial" w:cs="Arial"/>
                <w:sz w:val="24"/>
                <w:szCs w:val="24"/>
              </w:rPr>
              <w:t xml:space="preserve">1 to </w:t>
            </w:r>
            <w:r w:rsidRPr="00F4439B">
              <w:rPr>
                <w:rFonts w:ascii="Arial" w:hAnsi="Arial" w:cs="Arial"/>
                <w:sz w:val="24"/>
                <w:szCs w:val="24"/>
              </w:rPr>
              <w:t>£</w:t>
            </w:r>
            <w:r>
              <w:rPr>
                <w:rFonts w:ascii="Arial" w:hAnsi="Arial" w:cs="Arial"/>
                <w:sz w:val="24"/>
                <w:szCs w:val="24"/>
              </w:rPr>
              <w:t>1m</w:t>
            </w:r>
          </w:p>
        </w:tc>
        <w:tc>
          <w:tcPr>
            <w:tcW w:w="3024" w:type="dxa"/>
          </w:tcPr>
          <w:p w14:paraId="3E77AFA7"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5</w:t>
            </w:r>
            <w:r w:rsidRPr="00F4439B">
              <w:rPr>
                <w:rFonts w:ascii="Arial" w:hAnsi="Arial" w:cs="Arial"/>
                <w:sz w:val="24"/>
                <w:szCs w:val="24"/>
              </w:rPr>
              <w:t>%</w:t>
            </w:r>
          </w:p>
        </w:tc>
      </w:tr>
      <w:tr w:rsidR="00D72629" w:rsidRPr="00F4439B" w14:paraId="468897AA" w14:textId="77777777" w:rsidTr="00D72629">
        <w:tc>
          <w:tcPr>
            <w:tcW w:w="5992" w:type="dxa"/>
          </w:tcPr>
          <w:p w14:paraId="10007765" w14:textId="57834B6F" w:rsidR="00D72629" w:rsidRPr="00F4439B" w:rsidRDefault="00D72629" w:rsidP="00D72629">
            <w:pPr>
              <w:spacing w:after="200" w:line="276" w:lineRule="auto"/>
              <w:rPr>
                <w:rFonts w:ascii="Arial" w:hAnsi="Arial" w:cs="Arial"/>
                <w:sz w:val="24"/>
                <w:szCs w:val="24"/>
              </w:rPr>
            </w:pPr>
            <w:r>
              <w:rPr>
                <w:rFonts w:ascii="Arial" w:hAnsi="Arial" w:cs="Arial"/>
                <w:sz w:val="24"/>
                <w:szCs w:val="24"/>
              </w:rPr>
              <w:t xml:space="preserve">Remaining amount over </w:t>
            </w:r>
            <w:r w:rsidRPr="00F4439B">
              <w:rPr>
                <w:rFonts w:ascii="Arial" w:hAnsi="Arial" w:cs="Arial"/>
                <w:sz w:val="24"/>
                <w:szCs w:val="24"/>
              </w:rPr>
              <w:t>£</w:t>
            </w:r>
            <w:r>
              <w:rPr>
                <w:rFonts w:ascii="Arial" w:hAnsi="Arial" w:cs="Arial"/>
                <w:sz w:val="24"/>
                <w:szCs w:val="24"/>
              </w:rPr>
              <w:t>1m</w:t>
            </w:r>
          </w:p>
        </w:tc>
        <w:tc>
          <w:tcPr>
            <w:tcW w:w="3024" w:type="dxa"/>
          </w:tcPr>
          <w:p w14:paraId="7CF10CE5" w14:textId="77777777" w:rsidR="00D72629" w:rsidRPr="00F4439B" w:rsidRDefault="00D72629" w:rsidP="00D72629">
            <w:pPr>
              <w:spacing w:after="200" w:line="276" w:lineRule="auto"/>
              <w:jc w:val="center"/>
              <w:rPr>
                <w:rFonts w:ascii="Arial" w:hAnsi="Arial" w:cs="Arial"/>
                <w:sz w:val="24"/>
                <w:szCs w:val="24"/>
              </w:rPr>
            </w:pPr>
            <w:r>
              <w:rPr>
                <w:rFonts w:ascii="Arial" w:hAnsi="Arial" w:cs="Arial"/>
                <w:sz w:val="24"/>
                <w:szCs w:val="24"/>
              </w:rPr>
              <w:t>6%</w:t>
            </w:r>
          </w:p>
        </w:tc>
      </w:tr>
    </w:tbl>
    <w:p w14:paraId="6E4EF373" w14:textId="77777777" w:rsidR="00152095" w:rsidRDefault="00152095" w:rsidP="00F4439B">
      <w:pPr>
        <w:rPr>
          <w:rFonts w:ascii="Arial" w:hAnsi="Arial" w:cs="Arial"/>
          <w:i/>
          <w:iCs/>
          <w:sz w:val="24"/>
          <w:szCs w:val="24"/>
        </w:rPr>
      </w:pPr>
    </w:p>
    <w:p w14:paraId="14BEB256" w14:textId="1BED6FB7" w:rsidR="00152095" w:rsidRDefault="00152095" w:rsidP="00F4439B">
      <w:pPr>
        <w:rPr>
          <w:rFonts w:ascii="Arial" w:hAnsi="Arial" w:cs="Arial"/>
          <w:b/>
          <w:sz w:val="24"/>
          <w:szCs w:val="24"/>
        </w:rPr>
      </w:pPr>
      <w:r w:rsidRPr="00692CB7">
        <w:rPr>
          <w:rFonts w:ascii="Arial" w:hAnsi="Arial" w:cs="Arial"/>
          <w:i/>
          <w:iCs/>
          <w:sz w:val="24"/>
          <w:szCs w:val="24"/>
        </w:rPr>
        <w:t>Note 1</w:t>
      </w:r>
      <w:r w:rsidR="003F3BF0">
        <w:rPr>
          <w:rFonts w:ascii="Arial" w:hAnsi="Arial" w:cs="Arial"/>
          <w:i/>
          <w:iCs/>
          <w:sz w:val="24"/>
          <w:szCs w:val="24"/>
        </w:rPr>
        <w:t>3</w:t>
      </w:r>
      <w:r w:rsidRPr="00692CB7">
        <w:rPr>
          <w:rFonts w:ascii="Arial" w:hAnsi="Arial" w:cs="Arial"/>
          <w:i/>
          <w:iCs/>
          <w:sz w:val="24"/>
          <w:szCs w:val="24"/>
        </w:rPr>
        <w:t xml:space="preserve">: </w:t>
      </w:r>
      <w:r w:rsidR="00BF102C">
        <w:rPr>
          <w:rFonts w:ascii="Arial" w:hAnsi="Arial" w:cs="Arial"/>
          <w:i/>
          <w:iCs/>
          <w:sz w:val="24"/>
          <w:szCs w:val="24"/>
        </w:rPr>
        <w:t>f</w:t>
      </w:r>
      <w:r w:rsidR="00BF102C" w:rsidRPr="00692CB7">
        <w:rPr>
          <w:rFonts w:ascii="Arial" w:hAnsi="Arial" w:cs="Arial"/>
          <w:i/>
          <w:iCs/>
          <w:sz w:val="24"/>
          <w:szCs w:val="24"/>
        </w:rPr>
        <w:t xml:space="preserve">or </w:t>
      </w:r>
      <w:r w:rsidRPr="00692CB7">
        <w:rPr>
          <w:rFonts w:ascii="Arial" w:hAnsi="Arial" w:cs="Arial"/>
          <w:i/>
          <w:iCs/>
          <w:sz w:val="24"/>
          <w:szCs w:val="24"/>
        </w:rPr>
        <w:t>transactions between 1 April 2018 to 21 December 2020</w:t>
      </w:r>
      <w:r w:rsidR="00BF102C">
        <w:rPr>
          <w:rFonts w:ascii="Arial" w:hAnsi="Arial" w:cs="Arial"/>
          <w:i/>
          <w:iCs/>
          <w:sz w:val="24"/>
          <w:szCs w:val="24"/>
        </w:rPr>
        <w:t>, t</w:t>
      </w:r>
      <w:r w:rsidRPr="00692CB7">
        <w:rPr>
          <w:rFonts w:ascii="Arial" w:hAnsi="Arial" w:cs="Arial"/>
          <w:i/>
          <w:iCs/>
          <w:sz w:val="24"/>
          <w:szCs w:val="24"/>
        </w:rPr>
        <w:t>he nil</w:t>
      </w:r>
      <w:r w:rsidR="00BF102C">
        <w:rPr>
          <w:rFonts w:ascii="Arial" w:hAnsi="Arial" w:cs="Arial"/>
          <w:i/>
          <w:iCs/>
          <w:sz w:val="24"/>
          <w:szCs w:val="24"/>
        </w:rPr>
        <w:t>-</w:t>
      </w:r>
      <w:r w:rsidRPr="00692CB7">
        <w:rPr>
          <w:rFonts w:ascii="Arial" w:hAnsi="Arial" w:cs="Arial"/>
          <w:i/>
          <w:iCs/>
          <w:sz w:val="24"/>
          <w:szCs w:val="24"/>
        </w:rPr>
        <w:t>rate</w:t>
      </w:r>
      <w:r w:rsidR="00905BEE">
        <w:rPr>
          <w:rFonts w:ascii="Arial" w:hAnsi="Arial" w:cs="Arial"/>
          <w:i/>
          <w:iCs/>
          <w:sz w:val="24"/>
          <w:szCs w:val="24"/>
        </w:rPr>
        <w:t>-</w:t>
      </w:r>
      <w:r w:rsidRPr="00692CB7">
        <w:rPr>
          <w:rFonts w:ascii="Arial" w:hAnsi="Arial" w:cs="Arial"/>
          <w:i/>
          <w:iCs/>
          <w:sz w:val="24"/>
          <w:szCs w:val="24"/>
        </w:rPr>
        <w:t>band threshold was £150,000 and the 1% rate applied to the portion from £150,001 to £250,000</w:t>
      </w:r>
      <w:r w:rsidR="00E35F3A">
        <w:rPr>
          <w:rFonts w:ascii="Arial" w:hAnsi="Arial" w:cs="Arial"/>
          <w:i/>
          <w:iCs/>
          <w:sz w:val="24"/>
          <w:szCs w:val="24"/>
        </w:rPr>
        <w:t>.</w:t>
      </w:r>
    </w:p>
    <w:p w14:paraId="012F32F2" w14:textId="771AD1D6" w:rsidR="00F4439B" w:rsidRPr="00F4439B" w:rsidRDefault="00F4439B" w:rsidP="00F4439B">
      <w:pPr>
        <w:rPr>
          <w:rFonts w:ascii="Arial" w:hAnsi="Arial" w:cs="Arial"/>
          <w:b/>
          <w:sz w:val="24"/>
          <w:szCs w:val="24"/>
        </w:rPr>
      </w:pPr>
      <w:r w:rsidRPr="00F4439B">
        <w:rPr>
          <w:rFonts w:ascii="Arial" w:hAnsi="Arial" w:cs="Arial"/>
          <w:b/>
          <w:sz w:val="24"/>
          <w:szCs w:val="24"/>
        </w:rPr>
        <w:t>Non-residential leasehold properties</w:t>
      </w:r>
      <w:r w:rsidR="0054358D">
        <w:rPr>
          <w:rFonts w:ascii="Arial" w:hAnsi="Arial" w:cs="Arial"/>
          <w:b/>
          <w:sz w:val="24"/>
          <w:szCs w:val="24"/>
        </w:rPr>
        <w:t>:</w:t>
      </w:r>
      <w:r w:rsidRPr="00F4439B">
        <w:rPr>
          <w:rFonts w:ascii="Arial" w:hAnsi="Arial" w:cs="Arial"/>
          <w:b/>
          <w:sz w:val="24"/>
          <w:szCs w:val="24"/>
        </w:rPr>
        <w:t xml:space="preserve"> </w:t>
      </w:r>
      <w:r w:rsidR="007C070B">
        <w:rPr>
          <w:rFonts w:ascii="Arial" w:hAnsi="Arial" w:cs="Arial"/>
          <w:b/>
          <w:sz w:val="24"/>
          <w:szCs w:val="24"/>
        </w:rPr>
        <w:t>LTT</w:t>
      </w:r>
      <w:r w:rsidRPr="00F4439B">
        <w:rPr>
          <w:rFonts w:ascii="Arial" w:hAnsi="Arial" w:cs="Arial"/>
          <w:b/>
          <w:sz w:val="24"/>
          <w:szCs w:val="24"/>
        </w:rPr>
        <w:t xml:space="preserve"> rates on </w:t>
      </w:r>
      <w:r w:rsidR="007C070B">
        <w:rPr>
          <w:rFonts w:ascii="Arial" w:hAnsi="Arial" w:cs="Arial"/>
          <w:b/>
          <w:sz w:val="24"/>
          <w:szCs w:val="24"/>
        </w:rPr>
        <w:t>NPV</w:t>
      </w:r>
      <w:r w:rsidRPr="00F4439B">
        <w:rPr>
          <w:rFonts w:ascii="Arial" w:hAnsi="Arial" w:cs="Arial"/>
          <w:b/>
          <w:sz w:val="24"/>
          <w:szCs w:val="24"/>
        </w:rPr>
        <w:t xml:space="preserve"> of rent</w:t>
      </w:r>
    </w:p>
    <w:tbl>
      <w:tblPr>
        <w:tblStyle w:val="TableGrid"/>
        <w:tblW w:w="0" w:type="auto"/>
        <w:tblLook w:val="04A0" w:firstRow="1" w:lastRow="0" w:firstColumn="1" w:lastColumn="0" w:noHBand="0" w:noVBand="1"/>
      </w:tblPr>
      <w:tblGrid>
        <w:gridCol w:w="6008"/>
        <w:gridCol w:w="3008"/>
      </w:tblGrid>
      <w:tr w:rsidR="00F4439B" w:rsidRPr="00F4439B" w14:paraId="0BE5E3DB" w14:textId="77777777" w:rsidTr="000456B3">
        <w:tc>
          <w:tcPr>
            <w:tcW w:w="6008" w:type="dxa"/>
            <w:shd w:val="clear" w:color="auto" w:fill="D9D9D9" w:themeFill="background1" w:themeFillShade="D9"/>
          </w:tcPr>
          <w:p w14:paraId="0AC22DC2" w14:textId="77777777" w:rsidR="00F4439B" w:rsidRPr="005A7334" w:rsidRDefault="00F4439B" w:rsidP="00DA45F7">
            <w:pPr>
              <w:spacing w:after="200" w:line="276" w:lineRule="auto"/>
              <w:rPr>
                <w:rFonts w:ascii="Arial" w:hAnsi="Arial" w:cs="Arial"/>
                <w:b/>
                <w:bCs/>
                <w:sz w:val="24"/>
                <w:szCs w:val="24"/>
              </w:rPr>
            </w:pPr>
            <w:r w:rsidRPr="005A7334">
              <w:rPr>
                <w:rFonts w:ascii="Arial" w:hAnsi="Arial" w:cs="Arial"/>
                <w:b/>
                <w:bCs/>
                <w:sz w:val="24"/>
                <w:szCs w:val="24"/>
              </w:rPr>
              <w:t>NPV of rent payable</w:t>
            </w:r>
          </w:p>
        </w:tc>
        <w:tc>
          <w:tcPr>
            <w:tcW w:w="3008" w:type="dxa"/>
            <w:shd w:val="clear" w:color="auto" w:fill="D9D9D9" w:themeFill="background1" w:themeFillShade="D9"/>
          </w:tcPr>
          <w:p w14:paraId="566215A9" w14:textId="77777777" w:rsidR="00F4439B" w:rsidRPr="005A7334" w:rsidRDefault="00F4439B" w:rsidP="00692CB7">
            <w:pPr>
              <w:spacing w:after="200" w:line="276" w:lineRule="auto"/>
              <w:jc w:val="center"/>
              <w:rPr>
                <w:rFonts w:ascii="Arial" w:hAnsi="Arial" w:cs="Arial"/>
                <w:b/>
                <w:bCs/>
                <w:sz w:val="24"/>
                <w:szCs w:val="24"/>
              </w:rPr>
            </w:pPr>
            <w:r w:rsidRPr="005A7334">
              <w:rPr>
                <w:rFonts w:ascii="Arial" w:hAnsi="Arial" w:cs="Arial"/>
                <w:b/>
                <w:bCs/>
                <w:sz w:val="24"/>
                <w:szCs w:val="24"/>
              </w:rPr>
              <w:t>Rates of tax</w:t>
            </w:r>
          </w:p>
        </w:tc>
      </w:tr>
      <w:tr w:rsidR="00F4439B" w:rsidRPr="00F4439B" w14:paraId="269A5054" w14:textId="77777777" w:rsidTr="000456B3">
        <w:tc>
          <w:tcPr>
            <w:tcW w:w="6008" w:type="dxa"/>
          </w:tcPr>
          <w:p w14:paraId="0D62F020" w14:textId="7EE3714E"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w:t>
            </w:r>
            <w:r w:rsidR="000456B3">
              <w:rPr>
                <w:rFonts w:ascii="Arial" w:hAnsi="Arial" w:cs="Arial"/>
                <w:sz w:val="24"/>
                <w:szCs w:val="24"/>
              </w:rPr>
              <w:t>225</w:t>
            </w:r>
            <w:r w:rsidRPr="00F4439B">
              <w:rPr>
                <w:rFonts w:ascii="Arial" w:hAnsi="Arial" w:cs="Arial"/>
                <w:sz w:val="24"/>
                <w:szCs w:val="24"/>
              </w:rPr>
              <w:t>,000</w:t>
            </w:r>
            <w:r w:rsidR="000456B3">
              <w:rPr>
                <w:rFonts w:ascii="Arial" w:hAnsi="Arial" w:cs="Arial"/>
                <w:sz w:val="24"/>
                <w:szCs w:val="24"/>
              </w:rPr>
              <w:t xml:space="preserve"> (note 1</w:t>
            </w:r>
            <w:r w:rsidR="003F3BF0">
              <w:rPr>
                <w:rFonts w:ascii="Arial" w:hAnsi="Arial" w:cs="Arial"/>
                <w:sz w:val="24"/>
                <w:szCs w:val="24"/>
              </w:rPr>
              <w:t>4</w:t>
            </w:r>
            <w:r w:rsidR="000456B3">
              <w:rPr>
                <w:rFonts w:ascii="Arial" w:hAnsi="Arial" w:cs="Arial"/>
                <w:sz w:val="24"/>
                <w:szCs w:val="24"/>
              </w:rPr>
              <w:t>)</w:t>
            </w:r>
          </w:p>
        </w:tc>
        <w:tc>
          <w:tcPr>
            <w:tcW w:w="3008" w:type="dxa"/>
          </w:tcPr>
          <w:p w14:paraId="27A2AB82"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r>
      <w:tr w:rsidR="00F4439B" w:rsidRPr="00F4439B" w14:paraId="12B05737" w14:textId="77777777" w:rsidTr="000456B3">
        <w:tc>
          <w:tcPr>
            <w:tcW w:w="6008" w:type="dxa"/>
          </w:tcPr>
          <w:p w14:paraId="09085F8A" w14:textId="09A7E2D8" w:rsidR="00F4439B" w:rsidRPr="00F4439B" w:rsidRDefault="00B807DA" w:rsidP="00451C06">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w:t>
            </w:r>
            <w:r>
              <w:rPr>
                <w:rFonts w:ascii="Arial" w:hAnsi="Arial" w:cs="Arial"/>
                <w:sz w:val="24"/>
                <w:szCs w:val="24"/>
              </w:rPr>
              <w:t>2</w:t>
            </w:r>
            <w:r w:rsidRPr="00F4439B">
              <w:rPr>
                <w:rFonts w:ascii="Arial" w:hAnsi="Arial" w:cs="Arial"/>
                <w:sz w:val="24"/>
                <w:szCs w:val="24"/>
              </w:rPr>
              <w:t>5,00</w:t>
            </w:r>
            <w:r>
              <w:rPr>
                <w:rFonts w:ascii="Arial" w:hAnsi="Arial" w:cs="Arial"/>
                <w:sz w:val="24"/>
                <w:szCs w:val="24"/>
              </w:rPr>
              <w:t xml:space="preserve">1 to </w:t>
            </w:r>
            <w:r w:rsidR="007C070B">
              <w:rPr>
                <w:rFonts w:ascii="Arial" w:hAnsi="Arial" w:cs="Arial"/>
                <w:sz w:val="24"/>
                <w:szCs w:val="24"/>
              </w:rPr>
              <w:t>£2m</w:t>
            </w:r>
          </w:p>
        </w:tc>
        <w:tc>
          <w:tcPr>
            <w:tcW w:w="3008" w:type="dxa"/>
          </w:tcPr>
          <w:p w14:paraId="2145ED61"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p>
        </w:tc>
      </w:tr>
      <w:tr w:rsidR="007C070B" w:rsidRPr="00F4439B" w14:paraId="7261243A" w14:textId="77777777" w:rsidTr="000456B3">
        <w:tc>
          <w:tcPr>
            <w:tcW w:w="6008" w:type="dxa"/>
          </w:tcPr>
          <w:p w14:paraId="120E9C92" w14:textId="100771E0" w:rsidR="007C070B" w:rsidRPr="00F4439B" w:rsidRDefault="00B807DA" w:rsidP="007C070B">
            <w:pPr>
              <w:spacing w:after="200" w:line="276" w:lineRule="auto"/>
              <w:rPr>
                <w:rFonts w:ascii="Arial" w:hAnsi="Arial" w:cs="Arial"/>
                <w:sz w:val="24"/>
                <w:szCs w:val="24"/>
              </w:rPr>
            </w:pPr>
            <w:r>
              <w:rPr>
                <w:rFonts w:ascii="Arial" w:hAnsi="Arial" w:cs="Arial"/>
                <w:sz w:val="24"/>
                <w:szCs w:val="24"/>
              </w:rPr>
              <w:t xml:space="preserve">Remaining amount over </w:t>
            </w:r>
            <w:r w:rsidR="007C070B" w:rsidRPr="00F4439B">
              <w:rPr>
                <w:rFonts w:ascii="Arial" w:hAnsi="Arial" w:cs="Arial"/>
                <w:sz w:val="24"/>
                <w:szCs w:val="24"/>
              </w:rPr>
              <w:t>£</w:t>
            </w:r>
            <w:r w:rsidR="007C070B">
              <w:rPr>
                <w:rFonts w:ascii="Arial" w:hAnsi="Arial" w:cs="Arial"/>
                <w:sz w:val="24"/>
                <w:szCs w:val="24"/>
              </w:rPr>
              <w:t>2m</w:t>
            </w:r>
          </w:p>
        </w:tc>
        <w:tc>
          <w:tcPr>
            <w:tcW w:w="3008" w:type="dxa"/>
          </w:tcPr>
          <w:p w14:paraId="55993A5F"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2%</w:t>
            </w:r>
          </w:p>
        </w:tc>
      </w:tr>
    </w:tbl>
    <w:p w14:paraId="09B70D86" w14:textId="77777777" w:rsidR="00B279A1" w:rsidRDefault="00B279A1" w:rsidP="00C645B8">
      <w:pPr>
        <w:rPr>
          <w:rFonts w:ascii="Arial" w:hAnsi="Arial" w:cs="Arial"/>
          <w:sz w:val="24"/>
          <w:szCs w:val="24"/>
        </w:rPr>
      </w:pPr>
    </w:p>
    <w:p w14:paraId="29604376" w14:textId="2F6FCB9B" w:rsidR="007B0C7D" w:rsidRDefault="0011273E" w:rsidP="00C645B8">
      <w:pPr>
        <w:rPr>
          <w:rFonts w:ascii="Arial" w:hAnsi="Arial" w:cs="Arial"/>
          <w:i/>
          <w:iCs/>
          <w:sz w:val="24"/>
          <w:szCs w:val="24"/>
        </w:rPr>
      </w:pPr>
      <w:r w:rsidRPr="00692CB7">
        <w:rPr>
          <w:rFonts w:ascii="Arial" w:hAnsi="Arial" w:cs="Arial"/>
          <w:i/>
          <w:iCs/>
          <w:sz w:val="24"/>
          <w:szCs w:val="24"/>
        </w:rPr>
        <w:t>Note 1</w:t>
      </w:r>
      <w:r w:rsidR="003F3BF0">
        <w:rPr>
          <w:rFonts w:ascii="Arial" w:hAnsi="Arial" w:cs="Arial"/>
          <w:i/>
          <w:iCs/>
          <w:sz w:val="24"/>
          <w:szCs w:val="24"/>
        </w:rPr>
        <w:t>4</w:t>
      </w:r>
      <w:r w:rsidRPr="00692CB7">
        <w:rPr>
          <w:rFonts w:ascii="Arial" w:hAnsi="Arial" w:cs="Arial"/>
          <w:i/>
          <w:iCs/>
          <w:sz w:val="24"/>
          <w:szCs w:val="24"/>
        </w:rPr>
        <w:t xml:space="preserve">: </w:t>
      </w:r>
      <w:r w:rsidR="00905BEE">
        <w:rPr>
          <w:rFonts w:ascii="Arial" w:hAnsi="Arial" w:cs="Arial"/>
          <w:i/>
          <w:iCs/>
          <w:sz w:val="24"/>
          <w:szCs w:val="24"/>
        </w:rPr>
        <w:t>f</w:t>
      </w:r>
      <w:r w:rsidR="00905BEE" w:rsidRPr="00692CB7">
        <w:rPr>
          <w:rFonts w:ascii="Arial" w:hAnsi="Arial" w:cs="Arial"/>
          <w:i/>
          <w:iCs/>
          <w:sz w:val="24"/>
          <w:szCs w:val="24"/>
        </w:rPr>
        <w:t xml:space="preserve">or </w:t>
      </w:r>
      <w:r w:rsidRPr="00692CB7">
        <w:rPr>
          <w:rFonts w:ascii="Arial" w:hAnsi="Arial" w:cs="Arial"/>
          <w:i/>
          <w:iCs/>
          <w:sz w:val="24"/>
          <w:szCs w:val="24"/>
        </w:rPr>
        <w:t>transactions between 1 April 2018 to 21 December 2020</w:t>
      </w:r>
      <w:r w:rsidR="00905BEE">
        <w:rPr>
          <w:rFonts w:ascii="Arial" w:hAnsi="Arial" w:cs="Arial"/>
          <w:i/>
          <w:iCs/>
          <w:sz w:val="24"/>
          <w:szCs w:val="24"/>
        </w:rPr>
        <w:t>, t</w:t>
      </w:r>
      <w:r w:rsidRPr="00692CB7">
        <w:rPr>
          <w:rFonts w:ascii="Arial" w:hAnsi="Arial" w:cs="Arial"/>
          <w:i/>
          <w:iCs/>
          <w:sz w:val="24"/>
          <w:szCs w:val="24"/>
        </w:rPr>
        <w:t>he nil</w:t>
      </w:r>
      <w:r w:rsidR="00905BEE">
        <w:rPr>
          <w:rFonts w:ascii="Arial" w:hAnsi="Arial" w:cs="Arial"/>
          <w:i/>
          <w:iCs/>
          <w:sz w:val="24"/>
          <w:szCs w:val="24"/>
        </w:rPr>
        <w:t>-</w:t>
      </w:r>
      <w:r w:rsidRPr="00692CB7">
        <w:rPr>
          <w:rFonts w:ascii="Arial" w:hAnsi="Arial" w:cs="Arial"/>
          <w:i/>
          <w:iCs/>
          <w:sz w:val="24"/>
          <w:szCs w:val="24"/>
        </w:rPr>
        <w:t>rate</w:t>
      </w:r>
      <w:r w:rsidR="00905BEE">
        <w:rPr>
          <w:rFonts w:ascii="Arial" w:hAnsi="Arial" w:cs="Arial"/>
          <w:i/>
          <w:iCs/>
          <w:sz w:val="24"/>
          <w:szCs w:val="24"/>
        </w:rPr>
        <w:t>-</w:t>
      </w:r>
      <w:r w:rsidRPr="00692CB7">
        <w:rPr>
          <w:rFonts w:ascii="Arial" w:hAnsi="Arial" w:cs="Arial"/>
          <w:i/>
          <w:iCs/>
          <w:sz w:val="24"/>
          <w:szCs w:val="24"/>
        </w:rPr>
        <w:t>band threshold was £150,000 and the 1% rate applied to the portion from £150,001 to £2</w:t>
      </w:r>
      <w:r>
        <w:rPr>
          <w:rFonts w:ascii="Arial" w:hAnsi="Arial" w:cs="Arial"/>
          <w:i/>
          <w:iCs/>
          <w:sz w:val="24"/>
          <w:szCs w:val="24"/>
        </w:rPr>
        <w:t>m</w:t>
      </w:r>
      <w:r w:rsidR="00905BEE">
        <w:rPr>
          <w:rFonts w:ascii="Arial" w:hAnsi="Arial" w:cs="Arial"/>
          <w:i/>
          <w:iCs/>
          <w:sz w:val="24"/>
          <w:szCs w:val="24"/>
        </w:rPr>
        <w:t>.</w:t>
      </w:r>
    </w:p>
    <w:tbl>
      <w:tblPr>
        <w:tblStyle w:val="TableGrid"/>
        <w:tblW w:w="0" w:type="auto"/>
        <w:tblLook w:val="04A0" w:firstRow="1" w:lastRow="0" w:firstColumn="1" w:lastColumn="0" w:noHBand="0" w:noVBand="1"/>
      </w:tblPr>
      <w:tblGrid>
        <w:gridCol w:w="9016"/>
      </w:tblGrid>
      <w:tr w:rsidR="007B0C7D" w:rsidRPr="00F4439B" w14:paraId="3FEB6DB2" w14:textId="77777777" w:rsidTr="007B0C7D">
        <w:tc>
          <w:tcPr>
            <w:tcW w:w="9016" w:type="dxa"/>
            <w:shd w:val="clear" w:color="auto" w:fill="D9D9D9" w:themeFill="background1" w:themeFillShade="D9"/>
          </w:tcPr>
          <w:p w14:paraId="7C5ABC01" w14:textId="6EE2BD31" w:rsidR="007B0C7D" w:rsidRPr="007B0C7D" w:rsidRDefault="007B0C7D" w:rsidP="007B0C7D">
            <w:pPr>
              <w:spacing w:after="200" w:line="276" w:lineRule="auto"/>
              <w:rPr>
                <w:rFonts w:ascii="Arial" w:hAnsi="Arial" w:cs="Arial"/>
                <w:b/>
                <w:bCs/>
                <w:sz w:val="24"/>
                <w:szCs w:val="24"/>
              </w:rPr>
            </w:pPr>
            <w:r w:rsidRPr="007B0C7D">
              <w:rPr>
                <w:rFonts w:ascii="Arial" w:hAnsi="Arial" w:cs="Arial"/>
                <w:b/>
                <w:bCs/>
                <w:sz w:val="24"/>
                <w:szCs w:val="24"/>
              </w:rPr>
              <w:t xml:space="preserve">Stamp </w:t>
            </w:r>
            <w:r w:rsidR="00905BEE">
              <w:rPr>
                <w:rFonts w:ascii="Arial" w:hAnsi="Arial" w:cs="Arial"/>
                <w:b/>
                <w:bCs/>
                <w:sz w:val="24"/>
                <w:szCs w:val="24"/>
              </w:rPr>
              <w:t>d</w:t>
            </w:r>
            <w:r w:rsidR="00905BEE" w:rsidRPr="007B0C7D">
              <w:rPr>
                <w:rFonts w:ascii="Arial" w:hAnsi="Arial" w:cs="Arial"/>
                <w:b/>
                <w:bCs/>
                <w:sz w:val="24"/>
                <w:szCs w:val="24"/>
              </w:rPr>
              <w:t>uty</w:t>
            </w:r>
          </w:p>
        </w:tc>
      </w:tr>
      <w:tr w:rsidR="001C7FD2" w14:paraId="289A6A92" w14:textId="77777777" w:rsidTr="00080056">
        <w:tc>
          <w:tcPr>
            <w:tcW w:w="9016" w:type="dxa"/>
          </w:tcPr>
          <w:p w14:paraId="27D0E1B3" w14:textId="77777777" w:rsidR="001C7FD2" w:rsidRDefault="001C7FD2" w:rsidP="001C7FD2">
            <w:pPr>
              <w:rPr>
                <w:rFonts w:ascii="Arial" w:hAnsi="Arial" w:cs="Arial"/>
                <w:sz w:val="24"/>
                <w:szCs w:val="24"/>
              </w:rPr>
            </w:pPr>
          </w:p>
          <w:p w14:paraId="0DC9C048" w14:textId="77777777" w:rsidR="00EF79AF" w:rsidRDefault="001C7FD2" w:rsidP="001C7FD2">
            <w:pPr>
              <w:rPr>
                <w:rFonts w:ascii="Arial" w:hAnsi="Arial" w:cs="Arial"/>
                <w:sz w:val="24"/>
                <w:szCs w:val="24"/>
              </w:rPr>
            </w:pPr>
            <w:r>
              <w:rPr>
                <w:rFonts w:ascii="Arial" w:hAnsi="Arial" w:cs="Arial"/>
                <w:sz w:val="24"/>
                <w:szCs w:val="24"/>
              </w:rPr>
              <w:t xml:space="preserve">Stamp duty payable on transfer of shares and securities is </w:t>
            </w:r>
            <w:r w:rsidRPr="00796128">
              <w:rPr>
                <w:rFonts w:ascii="Arial" w:hAnsi="Arial" w:cs="Arial"/>
                <w:b/>
                <w:bCs/>
                <w:sz w:val="24"/>
                <w:szCs w:val="24"/>
              </w:rPr>
              <w:t>0.5%</w:t>
            </w:r>
            <w:r>
              <w:rPr>
                <w:rFonts w:ascii="Arial" w:hAnsi="Arial" w:cs="Arial"/>
                <w:sz w:val="24"/>
                <w:szCs w:val="24"/>
              </w:rPr>
              <w:t xml:space="preserve">, subject to the </w:t>
            </w:r>
            <w:r w:rsidRPr="002532C6">
              <w:rPr>
                <w:rFonts w:ascii="Arial" w:hAnsi="Arial" w:cs="Arial"/>
                <w:sz w:val="24"/>
                <w:szCs w:val="24"/>
              </w:rPr>
              <w:t xml:space="preserve">value of the consideration </w:t>
            </w:r>
            <w:r>
              <w:rPr>
                <w:rFonts w:ascii="Arial" w:hAnsi="Arial" w:cs="Arial"/>
                <w:sz w:val="24"/>
                <w:szCs w:val="24"/>
              </w:rPr>
              <w:t xml:space="preserve">being above </w:t>
            </w:r>
            <w:r w:rsidRPr="002532C6">
              <w:rPr>
                <w:rFonts w:ascii="Arial" w:hAnsi="Arial" w:cs="Arial"/>
                <w:sz w:val="24"/>
                <w:szCs w:val="24"/>
              </w:rPr>
              <w:t>£1,000</w:t>
            </w:r>
            <w:r>
              <w:rPr>
                <w:rFonts w:ascii="Arial" w:hAnsi="Arial" w:cs="Arial"/>
                <w:sz w:val="24"/>
                <w:szCs w:val="24"/>
              </w:rPr>
              <w:t xml:space="preserve">. </w:t>
            </w:r>
          </w:p>
          <w:p w14:paraId="73553930" w14:textId="77777777" w:rsidR="00EF79AF" w:rsidRDefault="00EF79AF" w:rsidP="001C7FD2">
            <w:pPr>
              <w:rPr>
                <w:rFonts w:ascii="Arial" w:hAnsi="Arial" w:cs="Arial"/>
                <w:sz w:val="24"/>
                <w:szCs w:val="24"/>
              </w:rPr>
            </w:pPr>
          </w:p>
          <w:p w14:paraId="13BA2A9B" w14:textId="0B80F05F" w:rsidR="001C7FD2" w:rsidRDefault="001C7FD2" w:rsidP="001C7FD2">
            <w:pPr>
              <w:rPr>
                <w:rFonts w:ascii="Arial" w:hAnsi="Arial" w:cs="Arial"/>
                <w:sz w:val="24"/>
                <w:szCs w:val="24"/>
              </w:rPr>
            </w:pPr>
            <w:r w:rsidRPr="00D30A25">
              <w:rPr>
                <w:rFonts w:ascii="Arial" w:hAnsi="Arial" w:cs="Arial"/>
                <w:sz w:val="24"/>
                <w:szCs w:val="24"/>
              </w:rPr>
              <w:t xml:space="preserve">Shares transferred to a clearance service or depositary-receipt issuer as a result of the exercise of an option are charged </w:t>
            </w:r>
            <w:r>
              <w:rPr>
                <w:rFonts w:ascii="Arial" w:hAnsi="Arial" w:cs="Arial"/>
                <w:sz w:val="24"/>
                <w:szCs w:val="24"/>
              </w:rPr>
              <w:t>at a h</w:t>
            </w:r>
            <w:r w:rsidRPr="00D30A25">
              <w:rPr>
                <w:rFonts w:ascii="Arial" w:hAnsi="Arial" w:cs="Arial"/>
                <w:sz w:val="24"/>
                <w:szCs w:val="24"/>
              </w:rPr>
              <w:t xml:space="preserve">igher rate of stamp duty </w:t>
            </w:r>
            <w:r>
              <w:rPr>
                <w:rFonts w:ascii="Arial" w:hAnsi="Arial" w:cs="Arial"/>
                <w:sz w:val="24"/>
                <w:szCs w:val="24"/>
              </w:rPr>
              <w:t xml:space="preserve">of </w:t>
            </w:r>
            <w:r w:rsidRPr="00796128">
              <w:rPr>
                <w:rFonts w:ascii="Arial" w:hAnsi="Arial" w:cs="Arial"/>
                <w:b/>
                <w:bCs/>
                <w:sz w:val="24"/>
                <w:szCs w:val="24"/>
              </w:rPr>
              <w:t>1.5%</w:t>
            </w:r>
            <w:r w:rsidR="00B279A1">
              <w:rPr>
                <w:rFonts w:ascii="Arial" w:hAnsi="Arial" w:cs="Arial"/>
                <w:sz w:val="24"/>
                <w:szCs w:val="24"/>
              </w:rPr>
              <w:t xml:space="preserve">, </w:t>
            </w:r>
            <w:r w:rsidRPr="00D30A25">
              <w:rPr>
                <w:rFonts w:ascii="Arial" w:hAnsi="Arial" w:cs="Arial"/>
                <w:sz w:val="24"/>
                <w:szCs w:val="24"/>
              </w:rPr>
              <w:t>based on either their market value or the option strike price, whichever is higher. The change applies to options exercised on or after 23 March 2016</w:t>
            </w:r>
            <w:r w:rsidR="00B279A1">
              <w:rPr>
                <w:rFonts w:ascii="Arial" w:hAnsi="Arial" w:cs="Arial"/>
                <w:sz w:val="24"/>
                <w:szCs w:val="24"/>
              </w:rPr>
              <w:t>,</w:t>
            </w:r>
            <w:r w:rsidRPr="00D30A25">
              <w:rPr>
                <w:rFonts w:ascii="Arial" w:hAnsi="Arial" w:cs="Arial"/>
                <w:sz w:val="24"/>
                <w:szCs w:val="24"/>
              </w:rPr>
              <w:t xml:space="preserve"> which were entered into on or after 25 November 2015.</w:t>
            </w:r>
          </w:p>
          <w:p w14:paraId="45DC1EE7" w14:textId="68013E2B" w:rsidR="001C7FD2" w:rsidRDefault="001C7FD2" w:rsidP="00080056">
            <w:pPr>
              <w:rPr>
                <w:rFonts w:ascii="Arial" w:hAnsi="Arial" w:cs="Arial"/>
                <w:sz w:val="24"/>
                <w:szCs w:val="24"/>
              </w:rPr>
            </w:pPr>
          </w:p>
        </w:tc>
      </w:tr>
    </w:tbl>
    <w:p w14:paraId="3E64FA14" w14:textId="4A66E57F" w:rsidR="00511B36" w:rsidRPr="006718F6" w:rsidRDefault="003F3BF0" w:rsidP="007E6E26">
      <w:pPr>
        <w:pStyle w:val="MSGENFONTSTYLENAMETEMPLATEROLENUMBERMSGENFONTSTYLENAMEBYROLETEXT20"/>
        <w:shd w:val="clear" w:color="auto" w:fill="auto"/>
        <w:spacing w:before="0" w:after="0" w:line="240" w:lineRule="auto"/>
        <w:ind w:firstLine="0"/>
        <w:rPr>
          <w:b/>
          <w:bCs/>
          <w:sz w:val="20"/>
          <w:szCs w:val="20"/>
        </w:rPr>
      </w:pPr>
      <w:r>
        <w:rPr>
          <w:rStyle w:val="MSGENFONTSTYLENAMETEMPLATEROLENUMBERMSGENFONTSTYLENAMEBYROLETEXT2MSGENFONTSTYLEMODIFERBOLD"/>
          <w:b w:val="0"/>
          <w:bCs w:val="0"/>
          <w:sz w:val="20"/>
          <w:szCs w:val="20"/>
        </w:rPr>
        <w:t>December 2021</w:t>
      </w:r>
    </w:p>
    <w:p w14:paraId="42DA9AC5" w14:textId="77777777" w:rsidR="00511B36" w:rsidRDefault="00511B36" w:rsidP="007E6E26">
      <w:pPr>
        <w:pStyle w:val="MSGENFONTSTYLENAMETEMPLATEROLENUMBERMSGENFONTSTYLENAMEBYROLETEXT100"/>
        <w:shd w:val="clear" w:color="auto" w:fill="auto"/>
        <w:spacing w:before="0" w:line="240" w:lineRule="auto"/>
        <w:outlineLvl w:val="0"/>
      </w:pPr>
      <w:r>
        <w:t>ACCA LEGAL NOTICE</w:t>
      </w:r>
    </w:p>
    <w:p w14:paraId="76645EEC" w14:textId="3B8E683C" w:rsidR="00511B36" w:rsidRDefault="00511B36" w:rsidP="007E6E26">
      <w:pPr>
        <w:pStyle w:val="MSGENFONTSTYLENAMETEMPLATEROLENUMBERMSGENFONTSTYLENAMEBYROLETEXT110"/>
        <w:shd w:val="clear" w:color="auto" w:fill="auto"/>
        <w:spacing w:line="240" w:lineRule="auto"/>
        <w:rPr>
          <w:sz w:val="2"/>
          <w:szCs w:val="2"/>
        </w:rPr>
      </w:pPr>
      <w:r>
        <w:t xml:space="preserve">This technical factsheet is for guidance purposes only. It is not a substitute for obtaining specific legal advice. While every care has been taken with the preparation of the technical factsheet, neither ACCA nor its employees accept any responsibility for any loss occasioned by reliance on the contents. </w:t>
      </w:r>
    </w:p>
    <w:bookmarkEnd w:id="0"/>
    <w:p w14:paraId="039A764E" w14:textId="77777777" w:rsidR="00511B36" w:rsidRDefault="00511B36" w:rsidP="007E6E26">
      <w:pPr>
        <w:spacing w:after="0" w:line="240" w:lineRule="auto"/>
        <w:rPr>
          <w:sz w:val="2"/>
          <w:szCs w:val="2"/>
        </w:rPr>
      </w:pPr>
    </w:p>
    <w:sectPr w:rsidR="00511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C272" w14:textId="77777777" w:rsidR="00F26B3B" w:rsidRDefault="00F26B3B" w:rsidP="00967C18">
      <w:pPr>
        <w:spacing w:after="0" w:line="240" w:lineRule="auto"/>
      </w:pPr>
      <w:r>
        <w:separator/>
      </w:r>
    </w:p>
  </w:endnote>
  <w:endnote w:type="continuationSeparator" w:id="0">
    <w:p w14:paraId="039217AB" w14:textId="77777777" w:rsidR="00F26B3B" w:rsidRDefault="00F26B3B" w:rsidP="0096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7857" w14:textId="77777777" w:rsidR="00F26B3B" w:rsidRDefault="00F26B3B" w:rsidP="00967C18">
      <w:pPr>
        <w:spacing w:after="0" w:line="240" w:lineRule="auto"/>
      </w:pPr>
      <w:r>
        <w:separator/>
      </w:r>
    </w:p>
  </w:footnote>
  <w:footnote w:type="continuationSeparator" w:id="0">
    <w:p w14:paraId="06A0AAF8" w14:textId="77777777" w:rsidR="00F26B3B" w:rsidRDefault="00F26B3B" w:rsidP="00967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61"/>
    <w:rsid w:val="0000531E"/>
    <w:rsid w:val="0001341B"/>
    <w:rsid w:val="00021AC9"/>
    <w:rsid w:val="000247FD"/>
    <w:rsid w:val="0004545B"/>
    <w:rsid w:val="000456B3"/>
    <w:rsid w:val="000477E9"/>
    <w:rsid w:val="000566B7"/>
    <w:rsid w:val="00056ED9"/>
    <w:rsid w:val="0006219E"/>
    <w:rsid w:val="000661C5"/>
    <w:rsid w:val="00070911"/>
    <w:rsid w:val="000A056A"/>
    <w:rsid w:val="000A6961"/>
    <w:rsid w:val="000B0788"/>
    <w:rsid w:val="000B5846"/>
    <w:rsid w:val="000E579F"/>
    <w:rsid w:val="000F6617"/>
    <w:rsid w:val="000F69E0"/>
    <w:rsid w:val="00103211"/>
    <w:rsid w:val="00104D4C"/>
    <w:rsid w:val="00105406"/>
    <w:rsid w:val="0011261C"/>
    <w:rsid w:val="0011273E"/>
    <w:rsid w:val="00120BD4"/>
    <w:rsid w:val="00124581"/>
    <w:rsid w:val="00134A59"/>
    <w:rsid w:val="001438F1"/>
    <w:rsid w:val="00152095"/>
    <w:rsid w:val="00157180"/>
    <w:rsid w:val="00157409"/>
    <w:rsid w:val="00160B3A"/>
    <w:rsid w:val="00161E20"/>
    <w:rsid w:val="00166211"/>
    <w:rsid w:val="00167B93"/>
    <w:rsid w:val="00170111"/>
    <w:rsid w:val="001721C6"/>
    <w:rsid w:val="001800D1"/>
    <w:rsid w:val="001817F2"/>
    <w:rsid w:val="00184B5E"/>
    <w:rsid w:val="00193677"/>
    <w:rsid w:val="001A3056"/>
    <w:rsid w:val="001A581D"/>
    <w:rsid w:val="001B18B2"/>
    <w:rsid w:val="001B1D26"/>
    <w:rsid w:val="001B6521"/>
    <w:rsid w:val="001C7FD2"/>
    <w:rsid w:val="001D1787"/>
    <w:rsid w:val="001E055F"/>
    <w:rsid w:val="001E26BC"/>
    <w:rsid w:val="001F5DD2"/>
    <w:rsid w:val="001F6934"/>
    <w:rsid w:val="00214A91"/>
    <w:rsid w:val="00245B0D"/>
    <w:rsid w:val="002532C6"/>
    <w:rsid w:val="00254468"/>
    <w:rsid w:val="002547A1"/>
    <w:rsid w:val="0025781C"/>
    <w:rsid w:val="00265486"/>
    <w:rsid w:val="00291031"/>
    <w:rsid w:val="0029651B"/>
    <w:rsid w:val="002A5B00"/>
    <w:rsid w:val="002B4681"/>
    <w:rsid w:val="002C51A4"/>
    <w:rsid w:val="002F4281"/>
    <w:rsid w:val="002F48C5"/>
    <w:rsid w:val="002F53D4"/>
    <w:rsid w:val="002F710E"/>
    <w:rsid w:val="00301541"/>
    <w:rsid w:val="00306C11"/>
    <w:rsid w:val="00312460"/>
    <w:rsid w:val="00312821"/>
    <w:rsid w:val="003349C5"/>
    <w:rsid w:val="003443DA"/>
    <w:rsid w:val="003514C3"/>
    <w:rsid w:val="00353947"/>
    <w:rsid w:val="003575E3"/>
    <w:rsid w:val="00366D35"/>
    <w:rsid w:val="003877A6"/>
    <w:rsid w:val="00393906"/>
    <w:rsid w:val="003968EA"/>
    <w:rsid w:val="003A5E53"/>
    <w:rsid w:val="003B43D9"/>
    <w:rsid w:val="003B6CB7"/>
    <w:rsid w:val="003C38E6"/>
    <w:rsid w:val="003E419C"/>
    <w:rsid w:val="003E580B"/>
    <w:rsid w:val="003F3BF0"/>
    <w:rsid w:val="003F4C0E"/>
    <w:rsid w:val="003F6435"/>
    <w:rsid w:val="0040067F"/>
    <w:rsid w:val="00420F9E"/>
    <w:rsid w:val="004252F4"/>
    <w:rsid w:val="00432DBC"/>
    <w:rsid w:val="00433F1E"/>
    <w:rsid w:val="004341B8"/>
    <w:rsid w:val="00451C06"/>
    <w:rsid w:val="004763CC"/>
    <w:rsid w:val="0049589F"/>
    <w:rsid w:val="004A38E6"/>
    <w:rsid w:val="004B04E6"/>
    <w:rsid w:val="004B0ED0"/>
    <w:rsid w:val="004C1919"/>
    <w:rsid w:val="004C3D3D"/>
    <w:rsid w:val="004C45DC"/>
    <w:rsid w:val="004C5213"/>
    <w:rsid w:val="004D0508"/>
    <w:rsid w:val="004E1696"/>
    <w:rsid w:val="004F14F7"/>
    <w:rsid w:val="00503C18"/>
    <w:rsid w:val="00511B36"/>
    <w:rsid w:val="005352E8"/>
    <w:rsid w:val="00540ACD"/>
    <w:rsid w:val="0054358D"/>
    <w:rsid w:val="00545D66"/>
    <w:rsid w:val="005602B2"/>
    <w:rsid w:val="00561AAA"/>
    <w:rsid w:val="00573AFD"/>
    <w:rsid w:val="00595775"/>
    <w:rsid w:val="005966DF"/>
    <w:rsid w:val="005A1637"/>
    <w:rsid w:val="005A7334"/>
    <w:rsid w:val="005C2CEF"/>
    <w:rsid w:val="005E7612"/>
    <w:rsid w:val="00600231"/>
    <w:rsid w:val="00602BDC"/>
    <w:rsid w:val="00613132"/>
    <w:rsid w:val="00613FE7"/>
    <w:rsid w:val="00614A19"/>
    <w:rsid w:val="00622923"/>
    <w:rsid w:val="00627EF3"/>
    <w:rsid w:val="00655246"/>
    <w:rsid w:val="0066570A"/>
    <w:rsid w:val="006718F6"/>
    <w:rsid w:val="0067250C"/>
    <w:rsid w:val="006839A4"/>
    <w:rsid w:val="00692CB7"/>
    <w:rsid w:val="006A1002"/>
    <w:rsid w:val="006B42A9"/>
    <w:rsid w:val="006C7834"/>
    <w:rsid w:val="006E1A3F"/>
    <w:rsid w:val="006F5E8E"/>
    <w:rsid w:val="006F6860"/>
    <w:rsid w:val="00735EA5"/>
    <w:rsid w:val="00756F4C"/>
    <w:rsid w:val="00774035"/>
    <w:rsid w:val="00796128"/>
    <w:rsid w:val="007B0C7D"/>
    <w:rsid w:val="007C070B"/>
    <w:rsid w:val="007E39B1"/>
    <w:rsid w:val="007E5F69"/>
    <w:rsid w:val="007E6E26"/>
    <w:rsid w:val="007F33DE"/>
    <w:rsid w:val="007F69D6"/>
    <w:rsid w:val="0080606A"/>
    <w:rsid w:val="00815270"/>
    <w:rsid w:val="00822C2F"/>
    <w:rsid w:val="00823828"/>
    <w:rsid w:val="00831705"/>
    <w:rsid w:val="008324FA"/>
    <w:rsid w:val="00844839"/>
    <w:rsid w:val="00847C7D"/>
    <w:rsid w:val="00856E97"/>
    <w:rsid w:val="0086038E"/>
    <w:rsid w:val="00875906"/>
    <w:rsid w:val="00886118"/>
    <w:rsid w:val="008908DE"/>
    <w:rsid w:val="00893449"/>
    <w:rsid w:val="008E0264"/>
    <w:rsid w:val="008E1012"/>
    <w:rsid w:val="008E45E8"/>
    <w:rsid w:val="008F4AB3"/>
    <w:rsid w:val="00905BEE"/>
    <w:rsid w:val="00912B0F"/>
    <w:rsid w:val="009143C3"/>
    <w:rsid w:val="00942C35"/>
    <w:rsid w:val="00952EA8"/>
    <w:rsid w:val="0095529A"/>
    <w:rsid w:val="00967C18"/>
    <w:rsid w:val="00975EC7"/>
    <w:rsid w:val="0098232F"/>
    <w:rsid w:val="009829E0"/>
    <w:rsid w:val="00994488"/>
    <w:rsid w:val="009B0D64"/>
    <w:rsid w:val="009B5B91"/>
    <w:rsid w:val="009D1383"/>
    <w:rsid w:val="009F0D24"/>
    <w:rsid w:val="009F382E"/>
    <w:rsid w:val="009F3B40"/>
    <w:rsid w:val="00A02005"/>
    <w:rsid w:val="00A158D3"/>
    <w:rsid w:val="00A23B4C"/>
    <w:rsid w:val="00A25327"/>
    <w:rsid w:val="00A3136E"/>
    <w:rsid w:val="00A45EC4"/>
    <w:rsid w:val="00A6279D"/>
    <w:rsid w:val="00A71E4C"/>
    <w:rsid w:val="00A73A62"/>
    <w:rsid w:val="00A73C15"/>
    <w:rsid w:val="00A83927"/>
    <w:rsid w:val="00A90C9D"/>
    <w:rsid w:val="00A93E3B"/>
    <w:rsid w:val="00A96858"/>
    <w:rsid w:val="00AA10C8"/>
    <w:rsid w:val="00AA7ADB"/>
    <w:rsid w:val="00AB1889"/>
    <w:rsid w:val="00AB2B74"/>
    <w:rsid w:val="00AB38DB"/>
    <w:rsid w:val="00AB396E"/>
    <w:rsid w:val="00AC43DD"/>
    <w:rsid w:val="00AC715E"/>
    <w:rsid w:val="00AD1010"/>
    <w:rsid w:val="00AE6B3B"/>
    <w:rsid w:val="00AF346E"/>
    <w:rsid w:val="00AF62D2"/>
    <w:rsid w:val="00B0027F"/>
    <w:rsid w:val="00B02756"/>
    <w:rsid w:val="00B079D4"/>
    <w:rsid w:val="00B23D82"/>
    <w:rsid w:val="00B279A1"/>
    <w:rsid w:val="00B42E07"/>
    <w:rsid w:val="00B47D83"/>
    <w:rsid w:val="00B5226F"/>
    <w:rsid w:val="00B62AC6"/>
    <w:rsid w:val="00B7763E"/>
    <w:rsid w:val="00B807DA"/>
    <w:rsid w:val="00B84199"/>
    <w:rsid w:val="00B85921"/>
    <w:rsid w:val="00B86AFE"/>
    <w:rsid w:val="00B95355"/>
    <w:rsid w:val="00B953C8"/>
    <w:rsid w:val="00BA12FC"/>
    <w:rsid w:val="00BC0415"/>
    <w:rsid w:val="00BD3B70"/>
    <w:rsid w:val="00BE1361"/>
    <w:rsid w:val="00BF0C5C"/>
    <w:rsid w:val="00BF102C"/>
    <w:rsid w:val="00C01C12"/>
    <w:rsid w:val="00C050B9"/>
    <w:rsid w:val="00C148C7"/>
    <w:rsid w:val="00C14A0D"/>
    <w:rsid w:val="00C17FA2"/>
    <w:rsid w:val="00C23CCB"/>
    <w:rsid w:val="00C24FA0"/>
    <w:rsid w:val="00C41524"/>
    <w:rsid w:val="00C46392"/>
    <w:rsid w:val="00C47D93"/>
    <w:rsid w:val="00C5085D"/>
    <w:rsid w:val="00C55D16"/>
    <w:rsid w:val="00C645B8"/>
    <w:rsid w:val="00C66E11"/>
    <w:rsid w:val="00C7073D"/>
    <w:rsid w:val="00C84695"/>
    <w:rsid w:val="00C84B05"/>
    <w:rsid w:val="00C92B3B"/>
    <w:rsid w:val="00CA5229"/>
    <w:rsid w:val="00CC14A1"/>
    <w:rsid w:val="00CC332F"/>
    <w:rsid w:val="00CC659F"/>
    <w:rsid w:val="00CE2C67"/>
    <w:rsid w:val="00CE3FB3"/>
    <w:rsid w:val="00D214A7"/>
    <w:rsid w:val="00D30A25"/>
    <w:rsid w:val="00D336BA"/>
    <w:rsid w:val="00D432FF"/>
    <w:rsid w:val="00D512EF"/>
    <w:rsid w:val="00D55796"/>
    <w:rsid w:val="00D64BE3"/>
    <w:rsid w:val="00D72629"/>
    <w:rsid w:val="00D847C7"/>
    <w:rsid w:val="00D87E56"/>
    <w:rsid w:val="00D972C8"/>
    <w:rsid w:val="00DA20C6"/>
    <w:rsid w:val="00DA45F7"/>
    <w:rsid w:val="00DA5F15"/>
    <w:rsid w:val="00DB1A15"/>
    <w:rsid w:val="00DE5A22"/>
    <w:rsid w:val="00E17424"/>
    <w:rsid w:val="00E228A2"/>
    <w:rsid w:val="00E30073"/>
    <w:rsid w:val="00E34FAA"/>
    <w:rsid w:val="00E35F3A"/>
    <w:rsid w:val="00E47605"/>
    <w:rsid w:val="00E500FC"/>
    <w:rsid w:val="00E5554A"/>
    <w:rsid w:val="00E63450"/>
    <w:rsid w:val="00E84FE5"/>
    <w:rsid w:val="00E94E87"/>
    <w:rsid w:val="00EA4D91"/>
    <w:rsid w:val="00EA6A12"/>
    <w:rsid w:val="00EB3A8C"/>
    <w:rsid w:val="00EC1B22"/>
    <w:rsid w:val="00ED06B1"/>
    <w:rsid w:val="00ED117D"/>
    <w:rsid w:val="00ED2432"/>
    <w:rsid w:val="00ED3EE4"/>
    <w:rsid w:val="00ED5AC4"/>
    <w:rsid w:val="00ED6EB3"/>
    <w:rsid w:val="00EE7C42"/>
    <w:rsid w:val="00EF04BF"/>
    <w:rsid w:val="00EF79AF"/>
    <w:rsid w:val="00F10CF1"/>
    <w:rsid w:val="00F26B3B"/>
    <w:rsid w:val="00F33B17"/>
    <w:rsid w:val="00F4439B"/>
    <w:rsid w:val="00F46B10"/>
    <w:rsid w:val="00F536D9"/>
    <w:rsid w:val="00F55DD1"/>
    <w:rsid w:val="00F5671C"/>
    <w:rsid w:val="00F57650"/>
    <w:rsid w:val="00F609DD"/>
    <w:rsid w:val="00F63BC1"/>
    <w:rsid w:val="00F81952"/>
    <w:rsid w:val="00F85DE6"/>
    <w:rsid w:val="00F95E58"/>
    <w:rsid w:val="00F97FE5"/>
    <w:rsid w:val="00FA0532"/>
    <w:rsid w:val="00FA3A8B"/>
    <w:rsid w:val="00FA628A"/>
    <w:rsid w:val="00FB4F46"/>
    <w:rsid w:val="00FB6BC1"/>
    <w:rsid w:val="00FC6DA6"/>
    <w:rsid w:val="00FC6E80"/>
    <w:rsid w:val="00FD1B07"/>
    <w:rsid w:val="00FD28A0"/>
    <w:rsid w:val="00FF0F9B"/>
    <w:rsid w:val="00FF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DCCA"/>
  <w15:docId w15:val="{6E3AA9A9-8D32-4A3D-A700-ACFB40F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7C18"/>
    <w:pPr>
      <w:tabs>
        <w:tab w:val="center" w:pos="4513"/>
        <w:tab w:val="right" w:pos="9026"/>
      </w:tabs>
      <w:spacing w:after="0" w:line="240" w:lineRule="auto"/>
    </w:pPr>
  </w:style>
  <w:style w:type="character" w:customStyle="1" w:styleId="HeaderChar">
    <w:name w:val="Header Char"/>
    <w:basedOn w:val="DefaultParagraphFont"/>
    <w:link w:val="Header"/>
    <w:rsid w:val="00967C18"/>
  </w:style>
  <w:style w:type="paragraph" w:styleId="Footer">
    <w:name w:val="footer"/>
    <w:basedOn w:val="Normal"/>
    <w:link w:val="FooterChar"/>
    <w:uiPriority w:val="99"/>
    <w:unhideWhenUsed/>
    <w:rsid w:val="00967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18"/>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11B36"/>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511B36"/>
    <w:rPr>
      <w:rFonts w:ascii="Arial" w:eastAsia="Arial" w:hAnsi="Arial" w:cs="Arial"/>
      <w:b/>
      <w:bCs/>
      <w:color w:val="000000"/>
      <w:spacing w:val="0"/>
      <w:w w:val="100"/>
      <w:position w:val="0"/>
      <w:sz w:val="24"/>
      <w:szCs w:val="24"/>
      <w:shd w:val="clear" w:color="auto" w:fill="FFFFFF"/>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11B36"/>
    <w:pPr>
      <w:widowControl w:val="0"/>
      <w:shd w:val="clear" w:color="auto" w:fill="FFFFFF"/>
      <w:spacing w:before="340" w:after="340" w:line="317" w:lineRule="exact"/>
      <w:ind w:hanging="360"/>
    </w:pPr>
    <w:rPr>
      <w:rFonts w:ascii="Arial" w:eastAsia="Arial" w:hAnsi="Arial" w:cs="Arial"/>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511B36"/>
    <w:rPr>
      <w:rFonts w:ascii="Arial" w:eastAsia="Arial" w:hAnsi="Arial" w:cs="Arial"/>
      <w:b/>
      <w:bCs/>
      <w:sz w:val="20"/>
      <w:szCs w:val="20"/>
      <w:shd w:val="clear" w:color="auto" w:fill="FFFFFF"/>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sid w:val="00511B36"/>
    <w:rPr>
      <w:rFonts w:ascii="Arial" w:eastAsia="Arial" w:hAnsi="Arial" w:cs="Arial"/>
      <w:sz w:val="19"/>
      <w:szCs w:val="19"/>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511B36"/>
    <w:pPr>
      <w:widowControl w:val="0"/>
      <w:shd w:val="clear" w:color="auto" w:fill="FFFFFF"/>
      <w:spacing w:before="3620" w:after="0" w:line="346" w:lineRule="exact"/>
    </w:pPr>
    <w:rPr>
      <w:rFonts w:ascii="Arial" w:eastAsia="Arial" w:hAnsi="Arial" w:cs="Arial"/>
      <w:b/>
      <w:bCs/>
      <w:sz w:val="20"/>
      <w:szCs w:val="20"/>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511B36"/>
    <w:pPr>
      <w:widowControl w:val="0"/>
      <w:shd w:val="clear" w:color="auto" w:fill="FFFFFF"/>
      <w:spacing w:after="0" w:line="346" w:lineRule="exact"/>
    </w:pPr>
    <w:rPr>
      <w:rFonts w:ascii="Arial" w:eastAsia="Arial" w:hAnsi="Arial" w:cs="Arial"/>
      <w:sz w:val="19"/>
      <w:szCs w:val="19"/>
    </w:rPr>
  </w:style>
  <w:style w:type="paragraph" w:styleId="BalloonText">
    <w:name w:val="Balloon Text"/>
    <w:basedOn w:val="Normal"/>
    <w:link w:val="BalloonTextChar"/>
    <w:uiPriority w:val="99"/>
    <w:semiHidden/>
    <w:unhideWhenUsed/>
    <w:rsid w:val="00CE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B3"/>
    <w:rPr>
      <w:rFonts w:ascii="Tahoma" w:hAnsi="Tahoma" w:cs="Tahoma"/>
      <w:sz w:val="16"/>
      <w:szCs w:val="16"/>
    </w:rPr>
  </w:style>
  <w:style w:type="paragraph" w:styleId="Revision">
    <w:name w:val="Revision"/>
    <w:hidden/>
    <w:uiPriority w:val="99"/>
    <w:semiHidden/>
    <w:rsid w:val="00D87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3" ma:contentTypeDescription="Create a new document." ma:contentTypeScope="" ma:versionID="c64b7e75dfc39f09d773ca090d401449">
  <xsd:schema xmlns:xsd="http://www.w3.org/2001/XMLSchema" xmlns:xs="http://www.w3.org/2001/XMLSchema" xmlns:p="http://schemas.microsoft.com/office/2006/metadata/properties" xmlns:ns3="50c2aa58-861a-4eeb-8d32-5099977b7540" xmlns:ns4="926b49cd-53f1-4c3d-8b87-f0a4eaddbae7" targetNamespace="http://schemas.microsoft.com/office/2006/metadata/properties" ma:root="true" ma:fieldsID="fcafc81d4b18671e8227a02cdc991f42" ns3:_="" ns4:_="">
    <xsd:import namespace="50c2aa58-861a-4eeb-8d32-5099977b7540"/>
    <xsd:import namespace="926b49cd-53f1-4c3d-8b87-f0a4eaddb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9cd-53f1-4c3d-8b87-f0a4eaddb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9DD40-FB44-4F9C-93C9-2626A4651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CFCB4-753F-4CB9-A06A-F3DE873DC78C}">
  <ds:schemaRefs>
    <ds:schemaRef ds:uri="http://schemas.microsoft.com/sharepoint/v3/contenttype/forms"/>
  </ds:schemaRefs>
</ds:datastoreItem>
</file>

<file path=customXml/itemProps3.xml><?xml version="1.0" encoding="utf-8"?>
<ds:datastoreItem xmlns:ds="http://schemas.openxmlformats.org/officeDocument/2006/customXml" ds:itemID="{A84D3AA4-427E-4474-9A4F-9BFB8DCC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926b49cd-53f1-4c3d-8b87-f0a4eadd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Vivienne Riddoch</cp:lastModifiedBy>
  <cp:revision>12</cp:revision>
  <dcterms:created xsi:type="dcterms:W3CDTF">2021-12-10T12:22:00Z</dcterms:created>
  <dcterms:modified xsi:type="dcterms:W3CDTF">2021-12-20T12:21:00Z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