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F640" w14:textId="69C50D30" w:rsidR="001D3ADB" w:rsidRPr="001D3ADB" w:rsidRDefault="001D3ADB" w:rsidP="00A06AF4">
      <w:pPr>
        <w:jc w:val="center"/>
        <w:rPr>
          <w:rFonts w:ascii="Arial" w:hAnsi="Arial" w:cs="Arial"/>
          <w:b/>
          <w:bCs/>
          <w:u w:val="single"/>
          <w:lang w:val="en-US"/>
        </w:rPr>
      </w:pPr>
      <w:r w:rsidRPr="001D3ADB">
        <w:rPr>
          <w:rFonts w:ascii="Arial" w:hAnsi="Arial" w:cs="Arial"/>
          <w:noProof/>
          <w:lang w:val="en-US"/>
        </w:rPr>
        <w:drawing>
          <wp:anchor distT="0" distB="0" distL="114300" distR="114300" simplePos="0" relativeHeight="251659264" behindDoc="0" locked="0" layoutInCell="1" allowOverlap="1" wp14:anchorId="4797ED30" wp14:editId="34B3442C">
            <wp:simplePos x="0" y="0"/>
            <wp:positionH relativeFrom="column">
              <wp:posOffset>2686405</wp:posOffset>
            </wp:positionH>
            <wp:positionV relativeFrom="paragraph">
              <wp:posOffset>288</wp:posOffset>
            </wp:positionV>
            <wp:extent cx="2587176" cy="1134000"/>
            <wp:effectExtent l="0" t="0" r="3810" b="0"/>
            <wp:wrapSquare wrapText="bothSides"/>
            <wp:docPr id="4" name="Picture 4"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7176" cy="113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56CA0" w14:textId="77777777" w:rsidR="001D3ADB" w:rsidRPr="001D3ADB" w:rsidRDefault="001D3ADB" w:rsidP="00A06AF4">
      <w:pPr>
        <w:jc w:val="center"/>
        <w:rPr>
          <w:rFonts w:ascii="Arial" w:hAnsi="Arial" w:cs="Arial"/>
          <w:b/>
          <w:bCs/>
          <w:u w:val="single"/>
          <w:lang w:val="en-US"/>
        </w:rPr>
      </w:pPr>
    </w:p>
    <w:p w14:paraId="476D3E8D" w14:textId="77777777" w:rsidR="001D3ADB" w:rsidRPr="001D3ADB" w:rsidRDefault="001D3ADB" w:rsidP="00A06AF4">
      <w:pPr>
        <w:jc w:val="center"/>
        <w:rPr>
          <w:rFonts w:ascii="Arial" w:hAnsi="Arial" w:cs="Arial"/>
          <w:b/>
          <w:bCs/>
          <w:u w:val="single"/>
          <w:lang w:val="en-US"/>
        </w:rPr>
      </w:pPr>
    </w:p>
    <w:p w14:paraId="00BC02E6" w14:textId="77777777" w:rsidR="001D3ADB" w:rsidRPr="001D3ADB" w:rsidRDefault="001D3ADB" w:rsidP="00A06AF4">
      <w:pPr>
        <w:jc w:val="center"/>
        <w:rPr>
          <w:rFonts w:ascii="Arial" w:hAnsi="Arial" w:cs="Arial"/>
          <w:b/>
          <w:bCs/>
          <w:u w:val="single"/>
          <w:lang w:val="en-US"/>
        </w:rPr>
      </w:pPr>
    </w:p>
    <w:p w14:paraId="5CD7DC7D" w14:textId="77777777" w:rsidR="001D3ADB" w:rsidRPr="001D3ADB" w:rsidRDefault="001D3ADB" w:rsidP="00A06AF4">
      <w:pPr>
        <w:jc w:val="center"/>
        <w:rPr>
          <w:rFonts w:ascii="Arial" w:hAnsi="Arial" w:cs="Arial"/>
          <w:b/>
          <w:bCs/>
          <w:u w:val="single"/>
          <w:lang w:val="en-US"/>
        </w:rPr>
      </w:pPr>
    </w:p>
    <w:p w14:paraId="642BD4B3" w14:textId="77777777" w:rsidR="00CC46BD" w:rsidRPr="00315B27" w:rsidRDefault="00CC46BD" w:rsidP="00CC46BD">
      <w:pPr>
        <w:pStyle w:val="Header"/>
        <w:tabs>
          <w:tab w:val="left" w:pos="0"/>
          <w:tab w:val="left" w:pos="1320"/>
          <w:tab w:val="left" w:pos="4153"/>
        </w:tabs>
        <w:outlineLvl w:val="0"/>
        <w:rPr>
          <w:rFonts w:ascii="Arial" w:hAnsi="Arial" w:cs="Arial"/>
          <w:noProof/>
          <w:color w:val="000000"/>
          <w:sz w:val="28"/>
          <w:szCs w:val="28"/>
          <w:lang w:eastAsia="en-GB"/>
        </w:rPr>
      </w:pPr>
      <w:r w:rsidRPr="00315B27">
        <w:rPr>
          <w:rFonts w:ascii="Arial" w:hAnsi="Arial" w:cs="Arial"/>
          <w:noProof/>
          <w:color w:val="000000"/>
          <w:sz w:val="28"/>
          <w:szCs w:val="28"/>
          <w:lang w:eastAsia="en-GB"/>
        </w:rPr>
        <w:t>Guide from</w:t>
      </w:r>
    </w:p>
    <w:p w14:paraId="008BCE78" w14:textId="77777777" w:rsidR="00CC46BD" w:rsidRPr="00315B27" w:rsidRDefault="00CC46BD" w:rsidP="00CC46BD">
      <w:pPr>
        <w:pStyle w:val="Header"/>
        <w:tabs>
          <w:tab w:val="left" w:pos="284"/>
        </w:tabs>
        <w:rPr>
          <w:rFonts w:ascii="Arial" w:hAnsi="Arial" w:cs="Arial"/>
          <w:b/>
          <w:bCs/>
          <w:sz w:val="44"/>
          <w:szCs w:val="44"/>
        </w:rPr>
      </w:pPr>
      <w:r w:rsidRPr="00315B27">
        <w:rPr>
          <w:rFonts w:ascii="Arial" w:hAnsi="Arial" w:cs="Arial"/>
          <w:bCs/>
          <w:sz w:val="44"/>
          <w:szCs w:val="44"/>
        </w:rPr>
        <w:t>[insert your firm’s name here]</w:t>
      </w:r>
    </w:p>
    <w:p w14:paraId="0E7C733D" w14:textId="77777777" w:rsidR="00CC46BD" w:rsidRPr="00315B27" w:rsidRDefault="00CC46BD" w:rsidP="00CC46BD">
      <w:pPr>
        <w:pStyle w:val="Header"/>
        <w:tabs>
          <w:tab w:val="left" w:pos="915"/>
        </w:tabs>
        <w:rPr>
          <w:rFonts w:ascii="Arial" w:hAnsi="Arial" w:cs="Arial"/>
          <w:b/>
          <w:bCs/>
        </w:rPr>
      </w:pPr>
      <w:r w:rsidRPr="00315B27">
        <w:rPr>
          <w:rFonts w:ascii="Arial" w:hAnsi="Arial" w:cs="Arial"/>
          <w:b/>
          <w:bCs/>
        </w:rPr>
        <w:tab/>
      </w:r>
    </w:p>
    <w:p w14:paraId="575DB3FE" w14:textId="77777777" w:rsidR="00CC46BD" w:rsidRPr="00CC46BD" w:rsidRDefault="00CC46BD" w:rsidP="00CC46BD">
      <w:pPr>
        <w:pStyle w:val="Header"/>
        <w:tabs>
          <w:tab w:val="left" w:pos="284"/>
        </w:tabs>
        <w:outlineLvl w:val="0"/>
        <w:rPr>
          <w:rFonts w:ascii="Arial" w:hAnsi="Arial" w:cs="Arial"/>
          <w:bCs/>
        </w:rPr>
      </w:pPr>
      <w:r w:rsidRPr="00CC46BD">
        <w:rPr>
          <w:rFonts w:ascii="Arial" w:hAnsi="Arial" w:cs="Arial"/>
          <w:bCs/>
        </w:rPr>
        <w:t>Tel: [insert telephone number here] Email: [insert email address here] [Insert web address here]</w:t>
      </w:r>
    </w:p>
    <w:p w14:paraId="40CEEB88" w14:textId="77777777" w:rsidR="00CC46BD" w:rsidRPr="00CC46BD" w:rsidRDefault="00CC46BD" w:rsidP="00CC46BD">
      <w:pPr>
        <w:pStyle w:val="Header"/>
        <w:tabs>
          <w:tab w:val="left" w:pos="284"/>
        </w:tabs>
        <w:jc w:val="both"/>
        <w:rPr>
          <w:rFonts w:ascii="Arial" w:hAnsi="Arial" w:cs="Arial"/>
        </w:rPr>
      </w:pPr>
    </w:p>
    <w:p w14:paraId="5D2E90E1" w14:textId="77777777" w:rsidR="00CC46BD" w:rsidRPr="00CC46BD" w:rsidRDefault="00CC46BD" w:rsidP="00CC46BD">
      <w:pPr>
        <w:pStyle w:val="Header"/>
        <w:tabs>
          <w:tab w:val="left" w:pos="284"/>
        </w:tabs>
        <w:jc w:val="both"/>
        <w:rPr>
          <w:rFonts w:ascii="Arial" w:hAnsi="Arial" w:cs="Arial"/>
        </w:rPr>
      </w:pPr>
      <w:r w:rsidRPr="00CC46BD">
        <w:rPr>
          <w:rFonts w:ascii="Arial" w:hAnsi="Arial" w:cs="Arial"/>
        </w:rPr>
        <w:t>[Insert a line about your business here]</w:t>
      </w:r>
    </w:p>
    <w:p w14:paraId="5E78E4B9" w14:textId="77777777" w:rsidR="00CC46BD" w:rsidRPr="007C1796" w:rsidRDefault="00CC46BD" w:rsidP="00CC46BD">
      <w:pPr>
        <w:pStyle w:val="Header"/>
        <w:tabs>
          <w:tab w:val="left" w:pos="0"/>
          <w:tab w:val="left" w:pos="1320"/>
          <w:tab w:val="left" w:pos="4153"/>
        </w:tabs>
        <w:outlineLvl w:val="0"/>
        <w:rPr>
          <w:rFonts w:ascii="Arial" w:hAnsi="Arial" w:cs="Arial"/>
          <w:noProof/>
          <w:color w:val="000000"/>
          <w:sz w:val="28"/>
          <w:szCs w:val="28"/>
          <w:lang w:eastAsia="en-GB"/>
        </w:rPr>
      </w:pPr>
    </w:p>
    <w:p w14:paraId="5EEB7701" w14:textId="77777777" w:rsidR="00CC46BD" w:rsidRDefault="00CC46BD" w:rsidP="00CC46BD">
      <w:pPr>
        <w:pStyle w:val="Header"/>
        <w:tabs>
          <w:tab w:val="left" w:pos="284"/>
        </w:tabs>
        <w:jc w:val="both"/>
        <w:rPr>
          <w:rFonts w:ascii="Arial" w:hAnsi="Arial" w:cs="Arial"/>
          <w:sz w:val="20"/>
          <w:szCs w:val="20"/>
        </w:rPr>
      </w:pPr>
    </w:p>
    <w:p w14:paraId="0A414D7D" w14:textId="39144F06" w:rsidR="00CC46BD" w:rsidRPr="00CC46BD" w:rsidRDefault="00CC46BD" w:rsidP="00CC46BD">
      <w:pPr>
        <w:autoSpaceDE w:val="0"/>
        <w:autoSpaceDN w:val="0"/>
        <w:adjustRightInd w:val="0"/>
        <w:rPr>
          <w:rFonts w:ascii="Arial" w:hAnsi="Arial" w:cs="Arial"/>
          <w:sz w:val="36"/>
          <w:szCs w:val="36"/>
        </w:rPr>
      </w:pPr>
      <w:r w:rsidRPr="00CC46BD">
        <w:rPr>
          <w:rFonts w:ascii="Arial" w:hAnsi="Arial" w:cs="Arial"/>
          <w:sz w:val="36"/>
          <w:szCs w:val="36"/>
        </w:rPr>
        <w:t xml:space="preserve">Essential guide to </w:t>
      </w:r>
      <w:r w:rsidR="00B73DB2">
        <w:rPr>
          <w:rFonts w:ascii="Arial" w:hAnsi="Arial" w:cs="Arial"/>
          <w:sz w:val="36"/>
          <w:szCs w:val="36"/>
        </w:rPr>
        <w:t>annual accounts</w:t>
      </w:r>
    </w:p>
    <w:p w14:paraId="5B2862E8" w14:textId="4B71D9D5" w:rsidR="00B73DB2" w:rsidRPr="00B73DB2" w:rsidRDefault="00B73DB2" w:rsidP="00B73DB2">
      <w:p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All companies must prepare annual accounts: for shareholders, and for returns to HMRC and Companies House. Small companies generally do not require an audit if they satisfy any two of the following: annual turnover of less than £10.2</w:t>
      </w:r>
      <w:r w:rsidR="00437B93">
        <w:rPr>
          <w:rFonts w:ascii="Arial" w:hAnsi="Arial" w:cs="Arial"/>
          <w:color w:val="000000"/>
          <w:sz w:val="24"/>
          <w:szCs w:val="24"/>
          <w:lang w:eastAsia="en-GB"/>
        </w:rPr>
        <w:t>m</w:t>
      </w:r>
      <w:r w:rsidRPr="00B73DB2">
        <w:rPr>
          <w:rFonts w:ascii="Arial" w:hAnsi="Arial" w:cs="Arial"/>
          <w:color w:val="000000"/>
          <w:sz w:val="24"/>
          <w:szCs w:val="24"/>
          <w:lang w:eastAsia="en-GB"/>
        </w:rPr>
        <w:t>; total assets under £5.1</w:t>
      </w:r>
      <w:r w:rsidR="00437B93">
        <w:rPr>
          <w:rFonts w:ascii="Arial" w:hAnsi="Arial" w:cs="Arial"/>
          <w:color w:val="000000"/>
          <w:sz w:val="24"/>
          <w:szCs w:val="24"/>
          <w:lang w:eastAsia="en-GB"/>
        </w:rPr>
        <w:t>m</w:t>
      </w:r>
      <w:r w:rsidRPr="00B73DB2">
        <w:rPr>
          <w:rFonts w:ascii="Arial" w:hAnsi="Arial" w:cs="Arial"/>
          <w:color w:val="000000"/>
          <w:sz w:val="24"/>
          <w:szCs w:val="24"/>
          <w:lang w:eastAsia="en-GB"/>
        </w:rPr>
        <w:t xml:space="preserve">; 50 employees or fewer. </w:t>
      </w:r>
    </w:p>
    <w:p w14:paraId="3767544B" w14:textId="77777777" w:rsidR="00B73DB2" w:rsidRPr="00B73DB2" w:rsidRDefault="00B73DB2" w:rsidP="00B73DB2">
      <w:p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Almost all companies use accounting software and the services of an accountant to prepare their accounts. Being organised makes it relatively simple to provide the information your accountant needs. You can also use this information to review and improve your business operations.</w:t>
      </w:r>
    </w:p>
    <w:p w14:paraId="12199E4F" w14:textId="77777777" w:rsidR="00B73DB2" w:rsidRPr="00B73DB2" w:rsidRDefault="00B73DB2" w:rsidP="00B73DB2">
      <w:pPr>
        <w:autoSpaceDE w:val="0"/>
        <w:autoSpaceDN w:val="0"/>
        <w:adjustRightInd w:val="0"/>
        <w:rPr>
          <w:rFonts w:ascii="Arial" w:hAnsi="Arial" w:cs="Arial"/>
          <w:b/>
          <w:bCs/>
          <w:color w:val="000000"/>
          <w:sz w:val="24"/>
          <w:szCs w:val="24"/>
          <w:lang w:eastAsia="en-GB"/>
        </w:rPr>
      </w:pPr>
    </w:p>
    <w:p w14:paraId="1CAC5873" w14:textId="2CCDED8C" w:rsidR="00B73DB2" w:rsidRPr="00B73DB2" w:rsidRDefault="00B73DB2" w:rsidP="00B73DB2">
      <w:pPr>
        <w:autoSpaceDE w:val="0"/>
        <w:autoSpaceDN w:val="0"/>
        <w:adjustRightInd w:val="0"/>
        <w:rPr>
          <w:rFonts w:ascii="Arial" w:hAnsi="Arial" w:cs="Arial"/>
          <w:b/>
          <w:bCs/>
          <w:color w:val="000000"/>
          <w:sz w:val="24"/>
          <w:szCs w:val="24"/>
          <w:lang w:eastAsia="en-GB"/>
        </w:rPr>
      </w:pPr>
      <w:r w:rsidRPr="00B73DB2">
        <w:rPr>
          <w:rFonts w:ascii="Arial" w:hAnsi="Arial" w:cs="Arial"/>
          <w:b/>
          <w:bCs/>
          <w:color w:val="000000"/>
          <w:sz w:val="24"/>
          <w:szCs w:val="24"/>
          <w:lang w:eastAsia="en-GB"/>
        </w:rPr>
        <w:t>1. Legal requirements</w:t>
      </w:r>
    </w:p>
    <w:p w14:paraId="1AC9EBC0" w14:textId="44609C7C" w:rsidR="00B73DB2" w:rsidRPr="00817A95" w:rsidRDefault="00B73DB2" w:rsidP="00B73DB2">
      <w:pPr>
        <w:autoSpaceDE w:val="0"/>
        <w:autoSpaceDN w:val="0"/>
        <w:adjustRightInd w:val="0"/>
        <w:rPr>
          <w:rFonts w:ascii="Arial" w:hAnsi="Arial" w:cs="Arial"/>
          <w:i/>
          <w:iCs/>
          <w:color w:val="000000"/>
          <w:sz w:val="24"/>
          <w:szCs w:val="24"/>
          <w:lang w:eastAsia="en-GB"/>
        </w:rPr>
      </w:pPr>
      <w:r w:rsidRPr="00817A95">
        <w:rPr>
          <w:rFonts w:ascii="Arial" w:hAnsi="Arial" w:cs="Arial"/>
          <w:i/>
          <w:iCs/>
          <w:color w:val="000000"/>
          <w:sz w:val="24"/>
          <w:szCs w:val="24"/>
          <w:lang w:eastAsia="en-GB"/>
        </w:rPr>
        <w:t>The accounts you submit to HMRC form the basis for the company</w:t>
      </w:r>
      <w:r w:rsidR="00664390" w:rsidRPr="00817A95">
        <w:rPr>
          <w:rFonts w:ascii="Arial" w:hAnsi="Arial" w:cs="Arial"/>
          <w:i/>
          <w:iCs/>
          <w:color w:val="000000"/>
          <w:sz w:val="24"/>
          <w:szCs w:val="24"/>
          <w:lang w:eastAsia="en-GB"/>
        </w:rPr>
        <w:t>’</w:t>
      </w:r>
      <w:r w:rsidRPr="00817A95">
        <w:rPr>
          <w:rFonts w:ascii="Arial" w:hAnsi="Arial" w:cs="Arial"/>
          <w:i/>
          <w:iCs/>
          <w:color w:val="000000"/>
          <w:sz w:val="24"/>
          <w:szCs w:val="24"/>
          <w:lang w:eastAsia="en-GB"/>
        </w:rPr>
        <w:t>s tax calculations</w:t>
      </w:r>
    </w:p>
    <w:p w14:paraId="4F65F286" w14:textId="30CF7E06" w:rsidR="00B73DB2" w:rsidRPr="00B73DB2" w:rsidRDefault="00B73DB2" w:rsidP="00B73DB2">
      <w:pPr>
        <w:numPr>
          <w:ilvl w:val="0"/>
          <w:numId w:val="6"/>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They are submitted online with the company</w:t>
      </w:r>
      <w:r w:rsidR="00664390">
        <w:rPr>
          <w:rFonts w:ascii="Arial" w:hAnsi="Arial" w:cs="Arial"/>
          <w:color w:val="000000"/>
          <w:sz w:val="24"/>
          <w:szCs w:val="24"/>
          <w:lang w:eastAsia="en-GB"/>
        </w:rPr>
        <w:t>’</w:t>
      </w:r>
      <w:r w:rsidRPr="00B73DB2">
        <w:rPr>
          <w:rFonts w:ascii="Arial" w:hAnsi="Arial" w:cs="Arial"/>
          <w:color w:val="000000"/>
          <w:sz w:val="24"/>
          <w:szCs w:val="24"/>
          <w:lang w:eastAsia="en-GB"/>
        </w:rPr>
        <w:t>s tax return, within 12 months of your company</w:t>
      </w:r>
      <w:r w:rsidR="00664390">
        <w:rPr>
          <w:rFonts w:ascii="Arial" w:hAnsi="Arial" w:cs="Arial"/>
          <w:color w:val="000000"/>
          <w:sz w:val="24"/>
          <w:szCs w:val="24"/>
          <w:lang w:eastAsia="en-GB"/>
        </w:rPr>
        <w:t>’</w:t>
      </w:r>
      <w:r w:rsidRPr="00B73DB2">
        <w:rPr>
          <w:rFonts w:ascii="Arial" w:hAnsi="Arial" w:cs="Arial"/>
          <w:color w:val="000000"/>
          <w:sz w:val="24"/>
          <w:szCs w:val="24"/>
          <w:lang w:eastAsia="en-GB"/>
        </w:rPr>
        <w:t>s financial year</w:t>
      </w:r>
      <w:r w:rsidR="00664390">
        <w:rPr>
          <w:rFonts w:ascii="Arial" w:hAnsi="Arial" w:cs="Arial"/>
          <w:color w:val="000000"/>
          <w:sz w:val="24"/>
          <w:szCs w:val="24"/>
          <w:lang w:eastAsia="en-GB"/>
        </w:rPr>
        <w:t xml:space="preserve"> </w:t>
      </w:r>
      <w:r w:rsidRPr="00B73DB2">
        <w:rPr>
          <w:rFonts w:ascii="Arial" w:hAnsi="Arial" w:cs="Arial"/>
          <w:color w:val="000000"/>
          <w:sz w:val="24"/>
          <w:szCs w:val="24"/>
          <w:lang w:eastAsia="en-GB"/>
        </w:rPr>
        <w:t xml:space="preserve">end. </w:t>
      </w:r>
    </w:p>
    <w:p w14:paraId="1515ED5A" w14:textId="77777777" w:rsidR="00B73DB2" w:rsidRPr="00B73DB2" w:rsidRDefault="00B73DB2" w:rsidP="00B73DB2">
      <w:pPr>
        <w:numPr>
          <w:ilvl w:val="0"/>
          <w:numId w:val="6"/>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The tax becomes payable at nine months so accounts are normally submitted around this date.</w:t>
      </w:r>
    </w:p>
    <w:p w14:paraId="053F540A" w14:textId="77777777" w:rsidR="00B73DB2" w:rsidRPr="00B73DB2" w:rsidRDefault="00B73DB2" w:rsidP="00B73DB2">
      <w:pPr>
        <w:autoSpaceDE w:val="0"/>
        <w:autoSpaceDN w:val="0"/>
        <w:adjustRightInd w:val="0"/>
        <w:rPr>
          <w:rFonts w:ascii="Arial" w:hAnsi="Arial" w:cs="Arial"/>
          <w:b/>
          <w:bCs/>
          <w:color w:val="000000"/>
          <w:sz w:val="24"/>
          <w:szCs w:val="24"/>
          <w:lang w:eastAsia="en-GB"/>
        </w:rPr>
      </w:pPr>
    </w:p>
    <w:p w14:paraId="6987BBE7" w14:textId="77777777" w:rsidR="00B73DB2" w:rsidRPr="00817A95" w:rsidRDefault="00B73DB2" w:rsidP="00B73DB2">
      <w:pPr>
        <w:autoSpaceDE w:val="0"/>
        <w:autoSpaceDN w:val="0"/>
        <w:adjustRightInd w:val="0"/>
        <w:rPr>
          <w:rFonts w:ascii="Arial" w:hAnsi="Arial" w:cs="Arial"/>
          <w:i/>
          <w:iCs/>
          <w:color w:val="000000"/>
          <w:sz w:val="24"/>
          <w:szCs w:val="24"/>
          <w:lang w:eastAsia="en-GB"/>
        </w:rPr>
      </w:pPr>
      <w:r w:rsidRPr="00817A95">
        <w:rPr>
          <w:rFonts w:ascii="Arial" w:hAnsi="Arial" w:cs="Arial"/>
          <w:i/>
          <w:iCs/>
          <w:color w:val="000000"/>
          <w:sz w:val="24"/>
          <w:szCs w:val="24"/>
          <w:lang w:eastAsia="en-GB"/>
        </w:rPr>
        <w:t>You must also file accounts with Companies House</w:t>
      </w:r>
    </w:p>
    <w:p w14:paraId="17407692" w14:textId="77777777" w:rsidR="00B73DB2" w:rsidRPr="00B73DB2" w:rsidRDefault="00B73DB2" w:rsidP="00B73DB2">
      <w:pPr>
        <w:numPr>
          <w:ilvl w:val="0"/>
          <w:numId w:val="7"/>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 xml:space="preserve">The accounts you file become publicly available. </w:t>
      </w:r>
    </w:p>
    <w:p w14:paraId="1F1176DD" w14:textId="7F2781DD" w:rsidR="00B73DB2" w:rsidRPr="00B73DB2" w:rsidRDefault="00B73DB2" w:rsidP="00B73DB2">
      <w:pPr>
        <w:numPr>
          <w:ilvl w:val="0"/>
          <w:numId w:val="7"/>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The accounts must be submitted within nine months of your company</w:t>
      </w:r>
      <w:r w:rsidR="00817A95">
        <w:rPr>
          <w:rFonts w:ascii="Arial" w:hAnsi="Arial" w:cs="Arial"/>
          <w:color w:val="000000"/>
          <w:sz w:val="24"/>
          <w:szCs w:val="24"/>
          <w:lang w:eastAsia="en-GB"/>
        </w:rPr>
        <w:t>’</w:t>
      </w:r>
      <w:r w:rsidRPr="00B73DB2">
        <w:rPr>
          <w:rFonts w:ascii="Arial" w:hAnsi="Arial" w:cs="Arial"/>
          <w:color w:val="000000"/>
          <w:sz w:val="24"/>
          <w:szCs w:val="24"/>
          <w:lang w:eastAsia="en-GB"/>
        </w:rPr>
        <w:t xml:space="preserve">s </w:t>
      </w:r>
      <w:proofErr w:type="spellStart"/>
      <w:r w:rsidRPr="00B73DB2">
        <w:rPr>
          <w:rFonts w:ascii="Arial" w:hAnsi="Arial" w:cs="Arial"/>
          <w:color w:val="000000"/>
          <w:sz w:val="24"/>
          <w:szCs w:val="24"/>
          <w:lang w:eastAsia="en-GB"/>
        </w:rPr>
        <w:t>year end</w:t>
      </w:r>
      <w:proofErr w:type="spellEnd"/>
      <w:r w:rsidRPr="00B73DB2">
        <w:rPr>
          <w:rFonts w:ascii="Arial" w:hAnsi="Arial" w:cs="Arial"/>
          <w:color w:val="000000"/>
          <w:sz w:val="24"/>
          <w:szCs w:val="24"/>
          <w:lang w:eastAsia="en-GB"/>
        </w:rPr>
        <w:t xml:space="preserve">. </w:t>
      </w:r>
    </w:p>
    <w:p w14:paraId="7C09BC1F" w14:textId="02F3E4E3" w:rsidR="00B73DB2" w:rsidRPr="00B73DB2" w:rsidRDefault="00B73DB2" w:rsidP="00B73DB2">
      <w:pPr>
        <w:numPr>
          <w:ilvl w:val="0"/>
          <w:numId w:val="7"/>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lastRenderedPageBreak/>
        <w:t xml:space="preserve">The contents of filed accounts </w:t>
      </w:r>
      <w:r w:rsidR="00A64807">
        <w:rPr>
          <w:rFonts w:ascii="Arial" w:hAnsi="Arial" w:cs="Arial"/>
          <w:color w:val="000000"/>
          <w:sz w:val="24"/>
          <w:szCs w:val="24"/>
          <w:lang w:eastAsia="en-GB"/>
        </w:rPr>
        <w:t>are</w:t>
      </w:r>
      <w:r w:rsidRPr="00B73DB2">
        <w:rPr>
          <w:rFonts w:ascii="Arial" w:hAnsi="Arial" w:cs="Arial"/>
          <w:color w:val="000000"/>
          <w:sz w:val="24"/>
          <w:szCs w:val="24"/>
          <w:lang w:eastAsia="en-GB"/>
        </w:rPr>
        <w:t xml:space="preserve"> reduced for medium, small or micro-entity companies based on turnover, balance</w:t>
      </w:r>
      <w:r w:rsidR="00A64807">
        <w:rPr>
          <w:rFonts w:ascii="Arial" w:hAnsi="Arial" w:cs="Arial"/>
          <w:color w:val="000000"/>
          <w:sz w:val="24"/>
          <w:szCs w:val="24"/>
          <w:lang w:eastAsia="en-GB"/>
        </w:rPr>
        <w:t>-</w:t>
      </w:r>
      <w:r w:rsidRPr="00B73DB2">
        <w:rPr>
          <w:rFonts w:ascii="Arial" w:hAnsi="Arial" w:cs="Arial"/>
          <w:color w:val="000000"/>
          <w:sz w:val="24"/>
          <w:szCs w:val="24"/>
          <w:lang w:eastAsia="en-GB"/>
        </w:rPr>
        <w:t xml:space="preserve">sheet assets and the number of employees. </w:t>
      </w:r>
    </w:p>
    <w:p w14:paraId="1C82E82D" w14:textId="77812D7B" w:rsidR="00B73DB2" w:rsidRPr="00B73DB2" w:rsidRDefault="00B73DB2" w:rsidP="00B73DB2">
      <w:pPr>
        <w:numPr>
          <w:ilvl w:val="0"/>
          <w:numId w:val="7"/>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Most small companies can, if they wish, file abridged accounts. These contain a reduced version of the balance sheet, profit and loss account and directors</w:t>
      </w:r>
      <w:r w:rsidR="00A64807">
        <w:rPr>
          <w:rFonts w:ascii="Arial" w:hAnsi="Arial" w:cs="Arial"/>
          <w:color w:val="000000"/>
          <w:sz w:val="24"/>
          <w:szCs w:val="24"/>
          <w:lang w:eastAsia="en-GB"/>
        </w:rPr>
        <w:t xml:space="preserve">’ </w:t>
      </w:r>
      <w:r w:rsidRPr="00B73DB2">
        <w:rPr>
          <w:rFonts w:ascii="Arial" w:hAnsi="Arial" w:cs="Arial"/>
          <w:color w:val="000000"/>
          <w:sz w:val="24"/>
          <w:szCs w:val="24"/>
          <w:lang w:eastAsia="en-GB"/>
        </w:rPr>
        <w:t>report</w:t>
      </w:r>
      <w:r w:rsidR="00A64807">
        <w:rPr>
          <w:rFonts w:ascii="Arial" w:hAnsi="Arial" w:cs="Arial"/>
          <w:color w:val="000000"/>
          <w:sz w:val="24"/>
          <w:szCs w:val="24"/>
          <w:lang w:eastAsia="en-GB"/>
        </w:rPr>
        <w:t>,</w:t>
      </w:r>
      <w:r w:rsidRPr="00B73DB2">
        <w:rPr>
          <w:rFonts w:ascii="Arial" w:hAnsi="Arial" w:cs="Arial"/>
          <w:color w:val="000000"/>
          <w:sz w:val="24"/>
          <w:szCs w:val="24"/>
          <w:lang w:eastAsia="en-GB"/>
        </w:rPr>
        <w:t xml:space="preserve"> but an election can be made to only file the balance sheet with Companies House. </w:t>
      </w:r>
    </w:p>
    <w:p w14:paraId="6511C403" w14:textId="067DB7C0" w:rsidR="00B73DB2" w:rsidRPr="00B73DB2" w:rsidRDefault="00B73DB2" w:rsidP="00B73DB2">
      <w:pPr>
        <w:numPr>
          <w:ilvl w:val="0"/>
          <w:numId w:val="7"/>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Further exemptions apply to micro-entities satisfying any two of the following: annual turnover of less than £632,000; balance sheet assets</w:t>
      </w:r>
      <w:r w:rsidR="00E65BB9">
        <w:rPr>
          <w:rFonts w:ascii="Arial" w:hAnsi="Arial" w:cs="Arial"/>
          <w:color w:val="000000"/>
          <w:sz w:val="24"/>
          <w:szCs w:val="24"/>
          <w:lang w:eastAsia="en-GB"/>
        </w:rPr>
        <w:t xml:space="preserve"> of</w:t>
      </w:r>
      <w:r w:rsidRPr="00B73DB2">
        <w:rPr>
          <w:rFonts w:ascii="Arial" w:hAnsi="Arial" w:cs="Arial"/>
          <w:color w:val="000000"/>
          <w:sz w:val="24"/>
          <w:szCs w:val="24"/>
          <w:lang w:eastAsia="en-GB"/>
        </w:rPr>
        <w:t xml:space="preserve"> less than £316,000; 10 employees or fewer. </w:t>
      </w:r>
    </w:p>
    <w:p w14:paraId="759993BC" w14:textId="6C21384F" w:rsidR="00B73DB2" w:rsidRPr="00B73DB2" w:rsidRDefault="00B73DB2" w:rsidP="00B73DB2">
      <w:pPr>
        <w:numPr>
          <w:ilvl w:val="0"/>
          <w:numId w:val="7"/>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Most medium-sized companies (satisfying any two of the following: annual turnover of less than £36</w:t>
      </w:r>
      <w:r w:rsidR="00E65BB9">
        <w:rPr>
          <w:rFonts w:ascii="Arial" w:hAnsi="Arial" w:cs="Arial"/>
          <w:color w:val="000000"/>
          <w:sz w:val="24"/>
          <w:szCs w:val="24"/>
          <w:lang w:eastAsia="en-GB"/>
        </w:rPr>
        <w:t>m</w:t>
      </w:r>
      <w:r w:rsidRPr="00B73DB2">
        <w:rPr>
          <w:rFonts w:ascii="Arial" w:hAnsi="Arial" w:cs="Arial"/>
          <w:color w:val="000000"/>
          <w:sz w:val="24"/>
          <w:szCs w:val="24"/>
          <w:lang w:eastAsia="en-GB"/>
        </w:rPr>
        <w:t>; balance</w:t>
      </w:r>
      <w:r w:rsidR="00E65BB9">
        <w:rPr>
          <w:rFonts w:ascii="Arial" w:hAnsi="Arial" w:cs="Arial"/>
          <w:color w:val="000000"/>
          <w:sz w:val="24"/>
          <w:szCs w:val="24"/>
          <w:lang w:eastAsia="en-GB"/>
        </w:rPr>
        <w:t>-</w:t>
      </w:r>
      <w:r w:rsidRPr="00B73DB2">
        <w:rPr>
          <w:rFonts w:ascii="Arial" w:hAnsi="Arial" w:cs="Arial"/>
          <w:color w:val="000000"/>
          <w:sz w:val="24"/>
          <w:szCs w:val="24"/>
          <w:lang w:eastAsia="en-GB"/>
        </w:rPr>
        <w:t>sheet assets less than £18</w:t>
      </w:r>
      <w:r w:rsidR="00E65BB9">
        <w:rPr>
          <w:rFonts w:ascii="Arial" w:hAnsi="Arial" w:cs="Arial"/>
          <w:color w:val="000000"/>
          <w:sz w:val="24"/>
          <w:szCs w:val="24"/>
          <w:lang w:eastAsia="en-GB"/>
        </w:rPr>
        <w:t>m</w:t>
      </w:r>
      <w:r w:rsidRPr="00B73DB2">
        <w:rPr>
          <w:rFonts w:ascii="Arial" w:hAnsi="Arial" w:cs="Arial"/>
          <w:color w:val="000000"/>
          <w:sz w:val="24"/>
          <w:szCs w:val="24"/>
          <w:lang w:eastAsia="en-GB"/>
        </w:rPr>
        <w:t xml:space="preserve">; 250 employees or fewer) can file slightly reduced accounts. These omit some of the detailed information required for large companies. </w:t>
      </w:r>
    </w:p>
    <w:p w14:paraId="1FC57BAD" w14:textId="77777777" w:rsidR="00B73DB2" w:rsidRPr="00B73DB2" w:rsidRDefault="00B73DB2" w:rsidP="00B73DB2">
      <w:pPr>
        <w:numPr>
          <w:ilvl w:val="0"/>
          <w:numId w:val="7"/>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Company directors are legally responsible for ensuring the accuracy of the accounts. Using an accountant does not reduce this responsibility.</w:t>
      </w:r>
    </w:p>
    <w:p w14:paraId="7626505F" w14:textId="77777777" w:rsidR="00B73DB2" w:rsidRPr="00B73DB2" w:rsidRDefault="00B73DB2" w:rsidP="00B73DB2">
      <w:pPr>
        <w:autoSpaceDE w:val="0"/>
        <w:autoSpaceDN w:val="0"/>
        <w:adjustRightInd w:val="0"/>
        <w:rPr>
          <w:rFonts w:ascii="Arial" w:hAnsi="Arial" w:cs="Arial"/>
          <w:color w:val="000000"/>
          <w:sz w:val="24"/>
          <w:szCs w:val="24"/>
          <w:lang w:eastAsia="en-GB"/>
        </w:rPr>
      </w:pPr>
    </w:p>
    <w:p w14:paraId="36E63304" w14:textId="77777777" w:rsidR="00B73DB2" w:rsidRPr="00B73DB2" w:rsidRDefault="00B73DB2" w:rsidP="00B73DB2">
      <w:pPr>
        <w:autoSpaceDE w:val="0"/>
        <w:autoSpaceDN w:val="0"/>
        <w:adjustRightInd w:val="0"/>
        <w:rPr>
          <w:rFonts w:ascii="Arial" w:hAnsi="Arial" w:cs="Arial"/>
          <w:b/>
          <w:bCs/>
          <w:color w:val="000000"/>
          <w:sz w:val="24"/>
          <w:szCs w:val="24"/>
          <w:lang w:eastAsia="en-GB"/>
        </w:rPr>
      </w:pPr>
      <w:r w:rsidRPr="00B73DB2">
        <w:rPr>
          <w:rFonts w:ascii="Arial" w:hAnsi="Arial" w:cs="Arial"/>
          <w:b/>
          <w:bCs/>
          <w:color w:val="000000"/>
          <w:sz w:val="24"/>
          <w:szCs w:val="24"/>
          <w:lang w:eastAsia="en-GB"/>
        </w:rPr>
        <w:t>2. Statutory accounts</w:t>
      </w:r>
    </w:p>
    <w:p w14:paraId="067B0310" w14:textId="59765EEE" w:rsidR="00B73DB2" w:rsidRPr="00C71FC5" w:rsidRDefault="00B73DB2" w:rsidP="00B73DB2">
      <w:p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To avoid confusion with everyday management accounts, the company</w:t>
      </w:r>
      <w:r w:rsidR="00C71FC5">
        <w:rPr>
          <w:rFonts w:ascii="Arial" w:hAnsi="Arial" w:cs="Arial"/>
          <w:color w:val="000000"/>
          <w:sz w:val="24"/>
          <w:szCs w:val="24"/>
          <w:lang w:eastAsia="en-GB"/>
        </w:rPr>
        <w:t>’</w:t>
      </w:r>
      <w:r w:rsidRPr="00B73DB2">
        <w:rPr>
          <w:rFonts w:ascii="Arial" w:hAnsi="Arial" w:cs="Arial"/>
          <w:color w:val="000000"/>
          <w:sz w:val="24"/>
          <w:szCs w:val="24"/>
          <w:lang w:eastAsia="en-GB"/>
        </w:rPr>
        <w:t xml:space="preserve">s annual accounts filed at Companies House are referred to as </w:t>
      </w:r>
      <w:r w:rsidR="00C71FC5">
        <w:rPr>
          <w:rFonts w:ascii="Arial" w:hAnsi="Arial" w:cs="Arial"/>
          <w:color w:val="000000"/>
          <w:sz w:val="24"/>
          <w:szCs w:val="24"/>
          <w:lang w:eastAsia="en-GB"/>
        </w:rPr>
        <w:t>‘</w:t>
      </w:r>
      <w:r w:rsidRPr="00B73DB2">
        <w:rPr>
          <w:rFonts w:ascii="Arial" w:hAnsi="Arial" w:cs="Arial"/>
          <w:color w:val="000000"/>
          <w:sz w:val="24"/>
          <w:szCs w:val="24"/>
          <w:lang w:eastAsia="en-GB"/>
        </w:rPr>
        <w:t>statutory accounts</w:t>
      </w:r>
      <w:r w:rsidR="00C71FC5">
        <w:rPr>
          <w:rFonts w:ascii="Arial" w:hAnsi="Arial" w:cs="Arial"/>
          <w:color w:val="000000"/>
          <w:sz w:val="24"/>
          <w:szCs w:val="24"/>
          <w:lang w:eastAsia="en-GB"/>
        </w:rPr>
        <w:t>’</w:t>
      </w:r>
      <w:r w:rsidRPr="00B73DB2">
        <w:rPr>
          <w:rFonts w:ascii="Arial" w:hAnsi="Arial" w:cs="Arial"/>
          <w:color w:val="000000"/>
          <w:sz w:val="24"/>
          <w:szCs w:val="24"/>
          <w:lang w:eastAsia="en-GB"/>
        </w:rPr>
        <w:t>.</w:t>
      </w:r>
    </w:p>
    <w:p w14:paraId="38313DA0" w14:textId="77777777" w:rsidR="00B73DB2" w:rsidRPr="00C71FC5" w:rsidRDefault="00B73DB2" w:rsidP="00B73DB2">
      <w:pPr>
        <w:autoSpaceDE w:val="0"/>
        <w:autoSpaceDN w:val="0"/>
        <w:adjustRightInd w:val="0"/>
        <w:rPr>
          <w:rFonts w:ascii="Arial" w:hAnsi="Arial" w:cs="Arial"/>
          <w:i/>
          <w:iCs/>
          <w:color w:val="000000"/>
          <w:sz w:val="24"/>
          <w:szCs w:val="24"/>
          <w:lang w:eastAsia="en-GB"/>
        </w:rPr>
      </w:pPr>
      <w:r w:rsidRPr="00C71FC5">
        <w:rPr>
          <w:rFonts w:ascii="Arial" w:hAnsi="Arial" w:cs="Arial"/>
          <w:i/>
          <w:iCs/>
          <w:color w:val="000000"/>
          <w:sz w:val="24"/>
          <w:szCs w:val="24"/>
          <w:lang w:eastAsia="en-GB"/>
        </w:rPr>
        <w:t>There are usually four main sections</w:t>
      </w:r>
    </w:p>
    <w:p w14:paraId="54160189" w14:textId="462245AF" w:rsidR="00B73DB2" w:rsidRPr="00B73DB2" w:rsidRDefault="00B73DB2" w:rsidP="00B73DB2">
      <w:pPr>
        <w:numPr>
          <w:ilvl w:val="0"/>
          <w:numId w:val="8"/>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A directors</w:t>
      </w:r>
      <w:r w:rsidR="00C71FC5">
        <w:rPr>
          <w:rFonts w:ascii="Arial" w:hAnsi="Arial" w:cs="Arial"/>
          <w:color w:val="000000"/>
          <w:sz w:val="24"/>
          <w:szCs w:val="24"/>
          <w:lang w:eastAsia="en-GB"/>
        </w:rPr>
        <w:t>’</w:t>
      </w:r>
      <w:r w:rsidRPr="00B73DB2">
        <w:rPr>
          <w:rFonts w:ascii="Arial" w:hAnsi="Arial" w:cs="Arial"/>
          <w:color w:val="000000"/>
          <w:sz w:val="24"/>
          <w:szCs w:val="24"/>
          <w:lang w:eastAsia="en-GB"/>
        </w:rPr>
        <w:t xml:space="preserve"> report, giving a business review and their view of the firm</w:t>
      </w:r>
      <w:r w:rsidR="00C71FC5">
        <w:rPr>
          <w:rFonts w:ascii="Arial" w:hAnsi="Arial" w:cs="Arial"/>
          <w:color w:val="000000"/>
          <w:sz w:val="24"/>
          <w:szCs w:val="24"/>
          <w:lang w:eastAsia="en-GB"/>
        </w:rPr>
        <w:t>’</w:t>
      </w:r>
      <w:r w:rsidRPr="00B73DB2">
        <w:rPr>
          <w:rFonts w:ascii="Arial" w:hAnsi="Arial" w:cs="Arial"/>
          <w:color w:val="000000"/>
          <w:sz w:val="24"/>
          <w:szCs w:val="24"/>
          <w:lang w:eastAsia="en-GB"/>
        </w:rPr>
        <w:t>s performance and prospects</w:t>
      </w:r>
    </w:p>
    <w:p w14:paraId="6B45B983" w14:textId="2D3E2034" w:rsidR="00B73DB2" w:rsidRPr="00B73DB2" w:rsidRDefault="00B73DB2" w:rsidP="00B73DB2">
      <w:pPr>
        <w:numPr>
          <w:ilvl w:val="0"/>
          <w:numId w:val="8"/>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A balance sheet, outlining the company</w:t>
      </w:r>
      <w:r w:rsidR="00C71FC5">
        <w:rPr>
          <w:rFonts w:ascii="Arial" w:hAnsi="Arial" w:cs="Arial"/>
          <w:color w:val="000000"/>
          <w:sz w:val="24"/>
          <w:szCs w:val="24"/>
          <w:lang w:eastAsia="en-GB"/>
        </w:rPr>
        <w:t>’</w:t>
      </w:r>
      <w:r w:rsidRPr="00B73DB2">
        <w:rPr>
          <w:rFonts w:ascii="Arial" w:hAnsi="Arial" w:cs="Arial"/>
          <w:color w:val="000000"/>
          <w:sz w:val="24"/>
          <w:szCs w:val="24"/>
          <w:lang w:eastAsia="en-GB"/>
        </w:rPr>
        <w:t xml:space="preserve">s financial position on the final day of the accounting period (the </w:t>
      </w:r>
      <w:proofErr w:type="spellStart"/>
      <w:r w:rsidRPr="00B73DB2">
        <w:rPr>
          <w:rFonts w:ascii="Arial" w:hAnsi="Arial" w:cs="Arial"/>
          <w:color w:val="000000"/>
          <w:sz w:val="24"/>
          <w:szCs w:val="24"/>
          <w:lang w:eastAsia="en-GB"/>
        </w:rPr>
        <w:t>year end</w:t>
      </w:r>
      <w:proofErr w:type="spellEnd"/>
      <w:r w:rsidRPr="00B73DB2">
        <w:rPr>
          <w:rFonts w:ascii="Arial" w:hAnsi="Arial" w:cs="Arial"/>
          <w:color w:val="000000"/>
          <w:sz w:val="24"/>
          <w:szCs w:val="24"/>
          <w:lang w:eastAsia="en-GB"/>
        </w:rPr>
        <w:t>). Essentially, this shows what the company owns and what it owes</w:t>
      </w:r>
    </w:p>
    <w:p w14:paraId="6CEAC123" w14:textId="4384A155" w:rsidR="00B73DB2" w:rsidRPr="00B73DB2" w:rsidRDefault="00B73DB2" w:rsidP="00B73DB2">
      <w:pPr>
        <w:numPr>
          <w:ilvl w:val="0"/>
          <w:numId w:val="8"/>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A profit and loss account, showing the trading performance over the accounting period (usually 12 months). This summarises sales, costs and expenses, profits (or losses), and any tax charges</w:t>
      </w:r>
    </w:p>
    <w:p w14:paraId="050040F2" w14:textId="77777777" w:rsidR="00B73DB2" w:rsidRPr="00B73DB2" w:rsidRDefault="00B73DB2" w:rsidP="00B73DB2">
      <w:pPr>
        <w:numPr>
          <w:ilvl w:val="0"/>
          <w:numId w:val="8"/>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Notes, giving more details about the information in the balance sheet and the profit and loss account.</w:t>
      </w:r>
    </w:p>
    <w:p w14:paraId="75C846AC" w14:textId="77777777" w:rsidR="00B73DB2" w:rsidRPr="00B73DB2" w:rsidRDefault="00B73DB2" w:rsidP="00B73DB2">
      <w:pPr>
        <w:autoSpaceDE w:val="0"/>
        <w:autoSpaceDN w:val="0"/>
        <w:adjustRightInd w:val="0"/>
        <w:rPr>
          <w:rFonts w:ascii="Arial" w:hAnsi="Arial" w:cs="Arial"/>
          <w:b/>
          <w:bCs/>
          <w:color w:val="000000"/>
          <w:sz w:val="24"/>
          <w:szCs w:val="24"/>
          <w:lang w:eastAsia="en-GB"/>
        </w:rPr>
      </w:pPr>
    </w:p>
    <w:p w14:paraId="1F4C2E9F" w14:textId="77777777" w:rsidR="00B73DB2" w:rsidRPr="00C71FC5" w:rsidRDefault="00B73DB2" w:rsidP="00B73DB2">
      <w:pPr>
        <w:autoSpaceDE w:val="0"/>
        <w:autoSpaceDN w:val="0"/>
        <w:adjustRightInd w:val="0"/>
        <w:rPr>
          <w:rFonts w:ascii="Arial" w:hAnsi="Arial" w:cs="Arial"/>
          <w:i/>
          <w:iCs/>
          <w:color w:val="000000"/>
          <w:sz w:val="24"/>
          <w:szCs w:val="24"/>
          <w:lang w:eastAsia="en-GB"/>
        </w:rPr>
      </w:pPr>
      <w:r w:rsidRPr="00C71FC5">
        <w:rPr>
          <w:rFonts w:ascii="Arial" w:hAnsi="Arial" w:cs="Arial"/>
          <w:i/>
          <w:iCs/>
          <w:color w:val="000000"/>
          <w:sz w:val="24"/>
          <w:szCs w:val="24"/>
          <w:lang w:eastAsia="en-GB"/>
        </w:rPr>
        <w:t>The Companies Act sets out how the accounts will be presented</w:t>
      </w:r>
    </w:p>
    <w:p w14:paraId="48A5403C" w14:textId="77777777" w:rsidR="00B73DB2" w:rsidRPr="00B73DB2" w:rsidRDefault="00B73DB2" w:rsidP="00B73DB2">
      <w:pPr>
        <w:numPr>
          <w:ilvl w:val="0"/>
          <w:numId w:val="9"/>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 xml:space="preserve">The format should also comply with UK accounting standards, which dictate how certain transactions should be treated in the financial statements. </w:t>
      </w:r>
    </w:p>
    <w:p w14:paraId="069E19AA" w14:textId="65506BF5" w:rsidR="00B73DB2" w:rsidRPr="00B73DB2" w:rsidRDefault="00B73DB2" w:rsidP="00B73DB2">
      <w:pPr>
        <w:numPr>
          <w:ilvl w:val="0"/>
          <w:numId w:val="9"/>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 xml:space="preserve">Directors have to make sure that financial statements give a </w:t>
      </w:r>
      <w:r w:rsidR="001C4C1B">
        <w:rPr>
          <w:rFonts w:ascii="Arial" w:hAnsi="Arial" w:cs="Arial"/>
          <w:color w:val="000000"/>
          <w:sz w:val="24"/>
          <w:szCs w:val="24"/>
          <w:lang w:eastAsia="en-GB"/>
        </w:rPr>
        <w:t>‘</w:t>
      </w:r>
      <w:r w:rsidRPr="00B73DB2">
        <w:rPr>
          <w:rFonts w:ascii="Arial" w:hAnsi="Arial" w:cs="Arial"/>
          <w:color w:val="000000"/>
          <w:sz w:val="24"/>
          <w:szCs w:val="24"/>
          <w:lang w:eastAsia="en-GB"/>
        </w:rPr>
        <w:t>true and fair view</w:t>
      </w:r>
      <w:r w:rsidR="001C4C1B">
        <w:rPr>
          <w:rFonts w:ascii="Arial" w:hAnsi="Arial" w:cs="Arial"/>
          <w:color w:val="000000"/>
          <w:sz w:val="24"/>
          <w:szCs w:val="24"/>
          <w:lang w:eastAsia="en-GB"/>
        </w:rPr>
        <w:t>’</w:t>
      </w:r>
      <w:r w:rsidRPr="00B73DB2">
        <w:rPr>
          <w:rFonts w:ascii="Arial" w:hAnsi="Arial" w:cs="Arial"/>
          <w:color w:val="000000"/>
          <w:sz w:val="24"/>
          <w:szCs w:val="24"/>
          <w:lang w:eastAsia="en-GB"/>
        </w:rPr>
        <w:t xml:space="preserve"> of the company</w:t>
      </w:r>
      <w:r w:rsidR="001C4C1B">
        <w:rPr>
          <w:rFonts w:ascii="Arial" w:hAnsi="Arial" w:cs="Arial"/>
          <w:color w:val="000000"/>
          <w:sz w:val="24"/>
          <w:szCs w:val="24"/>
          <w:lang w:eastAsia="en-GB"/>
        </w:rPr>
        <w:t>’</w:t>
      </w:r>
      <w:r w:rsidRPr="00B73DB2">
        <w:rPr>
          <w:rFonts w:ascii="Arial" w:hAnsi="Arial" w:cs="Arial"/>
          <w:color w:val="000000"/>
          <w:sz w:val="24"/>
          <w:szCs w:val="24"/>
          <w:lang w:eastAsia="en-GB"/>
        </w:rPr>
        <w:t>s financial position.</w:t>
      </w:r>
    </w:p>
    <w:p w14:paraId="7A4B3664" w14:textId="77777777" w:rsidR="00B73DB2" w:rsidRPr="00B73DB2" w:rsidRDefault="00B73DB2" w:rsidP="00B73DB2">
      <w:pPr>
        <w:autoSpaceDE w:val="0"/>
        <w:autoSpaceDN w:val="0"/>
        <w:adjustRightInd w:val="0"/>
        <w:rPr>
          <w:rFonts w:ascii="Arial" w:hAnsi="Arial" w:cs="Arial"/>
          <w:color w:val="000000"/>
          <w:sz w:val="24"/>
          <w:szCs w:val="24"/>
          <w:lang w:eastAsia="en-GB"/>
        </w:rPr>
      </w:pPr>
    </w:p>
    <w:p w14:paraId="72207F41" w14:textId="594A8FE9" w:rsidR="00B73DB2" w:rsidRPr="00B73DB2" w:rsidRDefault="00B73DB2" w:rsidP="00B73DB2">
      <w:pPr>
        <w:autoSpaceDE w:val="0"/>
        <w:autoSpaceDN w:val="0"/>
        <w:adjustRightInd w:val="0"/>
        <w:rPr>
          <w:rFonts w:ascii="Arial" w:hAnsi="Arial" w:cs="Arial"/>
          <w:b/>
          <w:bCs/>
          <w:color w:val="000000"/>
          <w:sz w:val="24"/>
          <w:szCs w:val="24"/>
          <w:lang w:eastAsia="en-GB"/>
        </w:rPr>
      </w:pPr>
      <w:r w:rsidRPr="00B73DB2">
        <w:rPr>
          <w:rFonts w:ascii="Arial" w:hAnsi="Arial" w:cs="Arial"/>
          <w:b/>
          <w:bCs/>
          <w:color w:val="000000"/>
          <w:sz w:val="24"/>
          <w:szCs w:val="24"/>
          <w:lang w:eastAsia="en-GB"/>
        </w:rPr>
        <w:t>3. Accounting records</w:t>
      </w:r>
    </w:p>
    <w:p w14:paraId="63BEE6BC" w14:textId="77777777" w:rsidR="00B73DB2" w:rsidRPr="001C4C1B" w:rsidRDefault="00B73DB2" w:rsidP="00B73DB2">
      <w:pPr>
        <w:autoSpaceDE w:val="0"/>
        <w:autoSpaceDN w:val="0"/>
        <w:adjustRightInd w:val="0"/>
        <w:rPr>
          <w:rFonts w:ascii="Arial" w:hAnsi="Arial" w:cs="Arial"/>
          <w:i/>
          <w:iCs/>
          <w:color w:val="000000"/>
          <w:sz w:val="24"/>
          <w:szCs w:val="24"/>
          <w:lang w:eastAsia="en-GB"/>
        </w:rPr>
      </w:pPr>
      <w:r w:rsidRPr="001C4C1B">
        <w:rPr>
          <w:rFonts w:ascii="Arial" w:hAnsi="Arial" w:cs="Arial"/>
          <w:i/>
          <w:iCs/>
          <w:color w:val="000000"/>
          <w:sz w:val="24"/>
          <w:szCs w:val="24"/>
          <w:lang w:eastAsia="en-GB"/>
        </w:rPr>
        <w:t>All companies are legally required to keep detailed accounting records</w:t>
      </w:r>
    </w:p>
    <w:p w14:paraId="2DA69988" w14:textId="77777777" w:rsidR="00B73DB2" w:rsidRPr="00B73DB2" w:rsidRDefault="00B73DB2" w:rsidP="00B73DB2">
      <w:p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These must include details of:</w:t>
      </w:r>
    </w:p>
    <w:p w14:paraId="6B5CCB13" w14:textId="77777777" w:rsidR="00B73DB2" w:rsidRPr="00B73DB2" w:rsidRDefault="00B73DB2" w:rsidP="00B73DB2">
      <w:pPr>
        <w:numPr>
          <w:ilvl w:val="0"/>
          <w:numId w:val="10"/>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income and expenditure</w:t>
      </w:r>
    </w:p>
    <w:p w14:paraId="61E77B7B" w14:textId="77777777" w:rsidR="00B73DB2" w:rsidRPr="00B73DB2" w:rsidRDefault="00B73DB2" w:rsidP="00B73DB2">
      <w:pPr>
        <w:numPr>
          <w:ilvl w:val="0"/>
          <w:numId w:val="10"/>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assets and liabilities</w:t>
      </w:r>
    </w:p>
    <w:p w14:paraId="087906F6" w14:textId="77777777" w:rsidR="00B73DB2" w:rsidRPr="00B73DB2" w:rsidRDefault="00B73DB2" w:rsidP="00B73DB2">
      <w:pPr>
        <w:numPr>
          <w:ilvl w:val="0"/>
          <w:numId w:val="10"/>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 xml:space="preserve">stock and any </w:t>
      </w:r>
      <w:proofErr w:type="spellStart"/>
      <w:r w:rsidRPr="00B73DB2">
        <w:rPr>
          <w:rFonts w:ascii="Arial" w:hAnsi="Arial" w:cs="Arial"/>
          <w:color w:val="000000"/>
          <w:sz w:val="24"/>
          <w:szCs w:val="24"/>
          <w:lang w:eastAsia="en-GB"/>
        </w:rPr>
        <w:t>stocktakings</w:t>
      </w:r>
      <w:proofErr w:type="spellEnd"/>
      <w:r w:rsidRPr="00B73DB2">
        <w:rPr>
          <w:rFonts w:ascii="Arial" w:hAnsi="Arial" w:cs="Arial"/>
          <w:color w:val="000000"/>
          <w:sz w:val="24"/>
          <w:szCs w:val="24"/>
          <w:lang w:eastAsia="en-GB"/>
        </w:rPr>
        <w:t xml:space="preserve"> used to work this out</w:t>
      </w:r>
    </w:p>
    <w:p w14:paraId="260CC6B6" w14:textId="7BC6E2BD" w:rsidR="00B73DB2" w:rsidRPr="00B73DB2" w:rsidRDefault="00B73DB2" w:rsidP="00B73DB2">
      <w:pPr>
        <w:numPr>
          <w:ilvl w:val="0"/>
          <w:numId w:val="10"/>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goods sold or purchased and who you deal with (except for retail transactions)</w:t>
      </w:r>
      <w:r w:rsidR="004C4E21">
        <w:rPr>
          <w:rFonts w:ascii="Arial" w:hAnsi="Arial" w:cs="Arial"/>
          <w:color w:val="000000"/>
          <w:sz w:val="24"/>
          <w:szCs w:val="24"/>
          <w:lang w:eastAsia="en-GB"/>
        </w:rPr>
        <w:t>.</w:t>
      </w:r>
    </w:p>
    <w:p w14:paraId="5330088F" w14:textId="77777777" w:rsidR="00B73DB2" w:rsidRPr="00B73DB2" w:rsidRDefault="00B73DB2" w:rsidP="00B73DB2">
      <w:pPr>
        <w:autoSpaceDE w:val="0"/>
        <w:autoSpaceDN w:val="0"/>
        <w:adjustRightInd w:val="0"/>
        <w:rPr>
          <w:rFonts w:ascii="Arial" w:hAnsi="Arial" w:cs="Arial"/>
          <w:b/>
          <w:bCs/>
          <w:color w:val="000000"/>
          <w:sz w:val="24"/>
          <w:szCs w:val="24"/>
          <w:lang w:eastAsia="en-GB"/>
        </w:rPr>
      </w:pPr>
    </w:p>
    <w:p w14:paraId="74C54AFC" w14:textId="77777777" w:rsidR="00B73DB2" w:rsidRPr="001C4C1B" w:rsidRDefault="00B73DB2" w:rsidP="00B73DB2">
      <w:pPr>
        <w:autoSpaceDE w:val="0"/>
        <w:autoSpaceDN w:val="0"/>
        <w:adjustRightInd w:val="0"/>
        <w:rPr>
          <w:rFonts w:ascii="Arial" w:hAnsi="Arial" w:cs="Arial"/>
          <w:i/>
          <w:iCs/>
          <w:color w:val="000000"/>
          <w:sz w:val="24"/>
          <w:szCs w:val="24"/>
          <w:lang w:eastAsia="en-GB"/>
        </w:rPr>
      </w:pPr>
      <w:r w:rsidRPr="001C4C1B">
        <w:rPr>
          <w:rFonts w:ascii="Arial" w:hAnsi="Arial" w:cs="Arial"/>
          <w:i/>
          <w:iCs/>
          <w:color w:val="000000"/>
          <w:sz w:val="24"/>
          <w:szCs w:val="24"/>
          <w:lang w:eastAsia="en-GB"/>
        </w:rPr>
        <w:t>You must keep financial documentation to back up your tax return</w:t>
      </w:r>
    </w:p>
    <w:p w14:paraId="4FDA9B1C" w14:textId="77777777" w:rsidR="00B73DB2" w:rsidRPr="00B73DB2" w:rsidRDefault="00B73DB2" w:rsidP="00B73DB2">
      <w:p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This can be kept in hard copy or electronic form and will include:</w:t>
      </w:r>
    </w:p>
    <w:p w14:paraId="107D5ADD" w14:textId="77777777" w:rsidR="00B73DB2" w:rsidRPr="00B73DB2" w:rsidRDefault="00B73DB2" w:rsidP="00B73DB2">
      <w:pPr>
        <w:numPr>
          <w:ilvl w:val="0"/>
          <w:numId w:val="11"/>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records of all income and expenditure such as copies of orders, invoices and receipts</w:t>
      </w:r>
    </w:p>
    <w:p w14:paraId="34139405" w14:textId="08172A85" w:rsidR="00B73DB2" w:rsidRPr="00B73DB2" w:rsidRDefault="00B73DB2" w:rsidP="00B73DB2">
      <w:pPr>
        <w:numPr>
          <w:ilvl w:val="0"/>
          <w:numId w:val="11"/>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other relevant information such as bank statements, cheque books and paying-in books</w:t>
      </w:r>
      <w:r w:rsidR="004C4E21">
        <w:rPr>
          <w:rFonts w:ascii="Arial" w:hAnsi="Arial" w:cs="Arial"/>
          <w:color w:val="000000"/>
          <w:sz w:val="24"/>
          <w:szCs w:val="24"/>
          <w:lang w:eastAsia="en-GB"/>
        </w:rPr>
        <w:t>.</w:t>
      </w:r>
    </w:p>
    <w:p w14:paraId="6E226572" w14:textId="77777777" w:rsidR="00B73DB2" w:rsidRPr="00B73DB2" w:rsidRDefault="00B73DB2" w:rsidP="00B73DB2">
      <w:pPr>
        <w:autoSpaceDE w:val="0"/>
        <w:autoSpaceDN w:val="0"/>
        <w:adjustRightInd w:val="0"/>
        <w:rPr>
          <w:rFonts w:ascii="Arial" w:hAnsi="Arial" w:cs="Arial"/>
          <w:b/>
          <w:bCs/>
          <w:color w:val="000000"/>
          <w:sz w:val="24"/>
          <w:szCs w:val="24"/>
          <w:lang w:eastAsia="en-GB"/>
        </w:rPr>
      </w:pPr>
    </w:p>
    <w:p w14:paraId="389ABA41" w14:textId="77777777" w:rsidR="00B73DB2" w:rsidRPr="004C4E21" w:rsidRDefault="00B73DB2" w:rsidP="00B73DB2">
      <w:pPr>
        <w:autoSpaceDE w:val="0"/>
        <w:autoSpaceDN w:val="0"/>
        <w:adjustRightInd w:val="0"/>
        <w:rPr>
          <w:rFonts w:ascii="Arial" w:hAnsi="Arial" w:cs="Arial"/>
          <w:i/>
          <w:iCs/>
          <w:color w:val="000000"/>
          <w:sz w:val="24"/>
          <w:szCs w:val="24"/>
          <w:lang w:eastAsia="en-GB"/>
        </w:rPr>
      </w:pPr>
      <w:r w:rsidRPr="004C4E21">
        <w:rPr>
          <w:rFonts w:ascii="Arial" w:hAnsi="Arial" w:cs="Arial"/>
          <w:i/>
          <w:iCs/>
          <w:color w:val="000000"/>
          <w:sz w:val="24"/>
          <w:szCs w:val="24"/>
          <w:lang w:eastAsia="en-GB"/>
        </w:rPr>
        <w:t>Almost all businesses must file their annual tax return online</w:t>
      </w:r>
    </w:p>
    <w:p w14:paraId="22E82290" w14:textId="77777777" w:rsidR="00B73DB2" w:rsidRPr="00B73DB2" w:rsidRDefault="00B73DB2" w:rsidP="00B73DB2">
      <w:pPr>
        <w:numPr>
          <w:ilvl w:val="0"/>
          <w:numId w:val="12"/>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Most businesses use an accounting software system to simplify this process.</w:t>
      </w:r>
    </w:p>
    <w:p w14:paraId="3E82A4B6" w14:textId="77777777" w:rsidR="00B73DB2" w:rsidRPr="00B73DB2" w:rsidRDefault="00B73DB2" w:rsidP="00B73DB2">
      <w:pPr>
        <w:autoSpaceDE w:val="0"/>
        <w:autoSpaceDN w:val="0"/>
        <w:adjustRightInd w:val="0"/>
        <w:rPr>
          <w:rFonts w:ascii="Arial" w:hAnsi="Arial" w:cs="Arial"/>
          <w:b/>
          <w:bCs/>
          <w:color w:val="000000"/>
          <w:sz w:val="24"/>
          <w:szCs w:val="24"/>
          <w:lang w:eastAsia="en-GB"/>
        </w:rPr>
      </w:pPr>
    </w:p>
    <w:p w14:paraId="5047D836" w14:textId="17F5763B" w:rsidR="00B73DB2" w:rsidRPr="00B73DB2" w:rsidRDefault="00B73DB2" w:rsidP="00B73DB2">
      <w:pPr>
        <w:autoSpaceDE w:val="0"/>
        <w:autoSpaceDN w:val="0"/>
        <w:adjustRightInd w:val="0"/>
        <w:rPr>
          <w:rFonts w:ascii="Arial" w:hAnsi="Arial" w:cs="Arial"/>
          <w:b/>
          <w:bCs/>
          <w:color w:val="000000"/>
          <w:sz w:val="24"/>
          <w:szCs w:val="24"/>
          <w:lang w:eastAsia="en-GB"/>
        </w:rPr>
      </w:pPr>
      <w:r w:rsidRPr="00B73DB2">
        <w:rPr>
          <w:rFonts w:ascii="Arial" w:hAnsi="Arial" w:cs="Arial"/>
          <w:b/>
          <w:bCs/>
          <w:color w:val="000000"/>
          <w:sz w:val="24"/>
          <w:szCs w:val="24"/>
          <w:lang w:eastAsia="en-GB"/>
        </w:rPr>
        <w:t>4. Planning</w:t>
      </w:r>
    </w:p>
    <w:p w14:paraId="6F3E6C73" w14:textId="77777777" w:rsidR="00B73DB2" w:rsidRPr="004C4E21" w:rsidRDefault="00B73DB2" w:rsidP="00B73DB2">
      <w:pPr>
        <w:autoSpaceDE w:val="0"/>
        <w:autoSpaceDN w:val="0"/>
        <w:adjustRightInd w:val="0"/>
        <w:rPr>
          <w:rFonts w:ascii="Arial" w:hAnsi="Arial" w:cs="Arial"/>
          <w:i/>
          <w:iCs/>
          <w:color w:val="000000"/>
          <w:sz w:val="24"/>
          <w:szCs w:val="24"/>
          <w:lang w:eastAsia="en-GB"/>
        </w:rPr>
      </w:pPr>
      <w:r w:rsidRPr="004C4E21">
        <w:rPr>
          <w:rFonts w:ascii="Arial" w:hAnsi="Arial" w:cs="Arial"/>
          <w:i/>
          <w:iCs/>
          <w:color w:val="000000"/>
          <w:sz w:val="24"/>
          <w:szCs w:val="24"/>
          <w:lang w:eastAsia="en-GB"/>
        </w:rPr>
        <w:t>How much of the accounting work will you do yourself?</w:t>
      </w:r>
    </w:p>
    <w:p w14:paraId="48D37A01" w14:textId="01405F73" w:rsidR="00B73DB2" w:rsidRPr="00B73DB2" w:rsidRDefault="00B73DB2" w:rsidP="00B73DB2">
      <w:pPr>
        <w:numPr>
          <w:ilvl w:val="0"/>
          <w:numId w:val="12"/>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 xml:space="preserve">Accounting software can simplify the process and help minimise errors. If you want to switch from a manual accounting system, speak to your accountant to ensure </w:t>
      </w:r>
      <w:r w:rsidR="00273D0B">
        <w:rPr>
          <w:rFonts w:ascii="Arial" w:hAnsi="Arial" w:cs="Arial"/>
          <w:color w:val="000000"/>
          <w:sz w:val="24"/>
          <w:szCs w:val="24"/>
          <w:lang w:eastAsia="en-GB"/>
        </w:rPr>
        <w:t xml:space="preserve">that </w:t>
      </w:r>
      <w:r w:rsidRPr="00B73DB2">
        <w:rPr>
          <w:rFonts w:ascii="Arial" w:hAnsi="Arial" w:cs="Arial"/>
          <w:color w:val="000000"/>
          <w:sz w:val="24"/>
          <w:szCs w:val="24"/>
          <w:lang w:eastAsia="en-GB"/>
        </w:rPr>
        <w:t>you purchase the best software for your needs</w:t>
      </w:r>
      <w:r w:rsidR="00BE4AF3">
        <w:rPr>
          <w:rFonts w:ascii="Arial" w:hAnsi="Arial" w:cs="Arial"/>
          <w:color w:val="000000"/>
          <w:sz w:val="24"/>
          <w:szCs w:val="24"/>
          <w:lang w:eastAsia="en-GB"/>
        </w:rPr>
        <w:t>.</w:t>
      </w:r>
    </w:p>
    <w:p w14:paraId="73FC4683" w14:textId="46F05260" w:rsidR="00B73DB2" w:rsidRPr="00B73DB2" w:rsidRDefault="00B73DB2" w:rsidP="00B73DB2">
      <w:pPr>
        <w:numPr>
          <w:ilvl w:val="0"/>
          <w:numId w:val="12"/>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All figures should add up correctly and tally with your invoices, bills, paying-in books and</w:t>
      </w:r>
      <w:r w:rsidR="00BE4AF3">
        <w:rPr>
          <w:rFonts w:ascii="Arial" w:hAnsi="Arial" w:cs="Arial"/>
          <w:color w:val="000000"/>
          <w:sz w:val="24"/>
          <w:szCs w:val="24"/>
          <w:lang w:eastAsia="en-GB"/>
        </w:rPr>
        <w:t>,</w:t>
      </w:r>
      <w:r w:rsidRPr="00B73DB2">
        <w:rPr>
          <w:rFonts w:ascii="Arial" w:hAnsi="Arial" w:cs="Arial"/>
          <w:color w:val="000000"/>
          <w:sz w:val="24"/>
          <w:szCs w:val="24"/>
          <w:lang w:eastAsia="en-GB"/>
        </w:rPr>
        <w:t xml:space="preserve"> most importantly</w:t>
      </w:r>
      <w:r w:rsidR="00BE4AF3">
        <w:rPr>
          <w:rFonts w:ascii="Arial" w:hAnsi="Arial" w:cs="Arial"/>
          <w:color w:val="000000"/>
          <w:sz w:val="24"/>
          <w:szCs w:val="24"/>
          <w:lang w:eastAsia="en-GB"/>
        </w:rPr>
        <w:t>,</w:t>
      </w:r>
      <w:r w:rsidRPr="00B73DB2">
        <w:rPr>
          <w:rFonts w:ascii="Arial" w:hAnsi="Arial" w:cs="Arial"/>
          <w:color w:val="000000"/>
          <w:sz w:val="24"/>
          <w:szCs w:val="24"/>
          <w:lang w:eastAsia="en-GB"/>
        </w:rPr>
        <w:t xml:space="preserve"> with your bank statements.</w:t>
      </w:r>
    </w:p>
    <w:p w14:paraId="3029FABD" w14:textId="6E540F66" w:rsidR="00B73DB2" w:rsidRPr="00B73DB2" w:rsidRDefault="00B73DB2" w:rsidP="00B73DB2">
      <w:pPr>
        <w:numPr>
          <w:ilvl w:val="0"/>
          <w:numId w:val="12"/>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Depending on your company</w:t>
      </w:r>
      <w:r w:rsidR="00BE4AF3">
        <w:rPr>
          <w:rFonts w:ascii="Arial" w:hAnsi="Arial" w:cs="Arial"/>
          <w:color w:val="000000"/>
          <w:sz w:val="24"/>
          <w:szCs w:val="24"/>
          <w:lang w:eastAsia="en-GB"/>
        </w:rPr>
        <w:t>’</w:t>
      </w:r>
      <w:r w:rsidRPr="00B73DB2">
        <w:rPr>
          <w:rFonts w:ascii="Arial" w:hAnsi="Arial" w:cs="Arial"/>
          <w:color w:val="000000"/>
          <w:sz w:val="24"/>
          <w:szCs w:val="24"/>
          <w:lang w:eastAsia="en-GB"/>
        </w:rPr>
        <w:t>s accounting expertise, you may be able to produce a trial balance. This lists the totals of the credit entries and the debit entries in the accounts, and shows that they agree.</w:t>
      </w:r>
    </w:p>
    <w:p w14:paraId="5584F4E8" w14:textId="77777777" w:rsidR="00B73DB2" w:rsidRPr="00B73DB2" w:rsidRDefault="00B73DB2" w:rsidP="00B73DB2">
      <w:pPr>
        <w:autoSpaceDE w:val="0"/>
        <w:autoSpaceDN w:val="0"/>
        <w:adjustRightInd w:val="0"/>
        <w:ind w:left="720"/>
        <w:rPr>
          <w:rFonts w:ascii="Arial" w:hAnsi="Arial" w:cs="Arial"/>
          <w:color w:val="000000"/>
          <w:sz w:val="24"/>
          <w:szCs w:val="24"/>
          <w:lang w:eastAsia="en-GB"/>
        </w:rPr>
      </w:pPr>
    </w:p>
    <w:p w14:paraId="051E1A8F" w14:textId="77777777" w:rsidR="00BE4AF3" w:rsidRDefault="00BE4AF3" w:rsidP="00B73DB2">
      <w:pPr>
        <w:autoSpaceDE w:val="0"/>
        <w:autoSpaceDN w:val="0"/>
        <w:adjustRightInd w:val="0"/>
        <w:rPr>
          <w:rFonts w:ascii="Arial" w:hAnsi="Arial" w:cs="Arial"/>
          <w:i/>
          <w:iCs/>
          <w:color w:val="000000"/>
          <w:sz w:val="24"/>
          <w:szCs w:val="24"/>
          <w:lang w:eastAsia="en-GB"/>
        </w:rPr>
      </w:pPr>
    </w:p>
    <w:p w14:paraId="2A0FBBDA" w14:textId="77777777" w:rsidR="00BE4AF3" w:rsidRDefault="00BE4AF3" w:rsidP="00B73DB2">
      <w:pPr>
        <w:autoSpaceDE w:val="0"/>
        <w:autoSpaceDN w:val="0"/>
        <w:adjustRightInd w:val="0"/>
        <w:rPr>
          <w:rFonts w:ascii="Arial" w:hAnsi="Arial" w:cs="Arial"/>
          <w:i/>
          <w:iCs/>
          <w:color w:val="000000"/>
          <w:sz w:val="24"/>
          <w:szCs w:val="24"/>
          <w:lang w:eastAsia="en-GB"/>
        </w:rPr>
      </w:pPr>
    </w:p>
    <w:p w14:paraId="68B456B9" w14:textId="6EED8B8E" w:rsidR="00B73DB2" w:rsidRPr="00BE4AF3" w:rsidRDefault="00B73DB2" w:rsidP="00B73DB2">
      <w:pPr>
        <w:autoSpaceDE w:val="0"/>
        <w:autoSpaceDN w:val="0"/>
        <w:adjustRightInd w:val="0"/>
        <w:rPr>
          <w:rFonts w:ascii="Arial" w:hAnsi="Arial" w:cs="Arial"/>
          <w:i/>
          <w:iCs/>
          <w:color w:val="000000"/>
          <w:sz w:val="24"/>
          <w:szCs w:val="24"/>
          <w:lang w:eastAsia="en-GB"/>
        </w:rPr>
      </w:pPr>
      <w:r w:rsidRPr="00BE4AF3">
        <w:rPr>
          <w:rFonts w:ascii="Arial" w:hAnsi="Arial" w:cs="Arial"/>
          <w:i/>
          <w:iCs/>
          <w:color w:val="000000"/>
          <w:sz w:val="24"/>
          <w:szCs w:val="24"/>
          <w:lang w:eastAsia="en-GB"/>
        </w:rPr>
        <w:lastRenderedPageBreak/>
        <w:t>Ask your accountant whether there are any tax-planning steps you should take</w:t>
      </w:r>
    </w:p>
    <w:p w14:paraId="696FED5E" w14:textId="0F76DB04" w:rsidR="00B73DB2" w:rsidRPr="00B73DB2" w:rsidRDefault="00B73DB2" w:rsidP="00B73DB2">
      <w:pPr>
        <w:numPr>
          <w:ilvl w:val="0"/>
          <w:numId w:val="13"/>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You may need to take action before your company</w:t>
      </w:r>
      <w:r w:rsidR="00BA4681">
        <w:rPr>
          <w:rFonts w:ascii="Arial" w:hAnsi="Arial" w:cs="Arial"/>
          <w:color w:val="000000"/>
          <w:sz w:val="24"/>
          <w:szCs w:val="24"/>
          <w:lang w:eastAsia="en-GB"/>
        </w:rPr>
        <w:t>’</w:t>
      </w:r>
      <w:r w:rsidRPr="00B73DB2">
        <w:rPr>
          <w:rFonts w:ascii="Arial" w:hAnsi="Arial" w:cs="Arial"/>
          <w:color w:val="000000"/>
          <w:sz w:val="24"/>
          <w:szCs w:val="24"/>
          <w:lang w:eastAsia="en-GB"/>
        </w:rPr>
        <w:t xml:space="preserve">s </w:t>
      </w:r>
      <w:proofErr w:type="spellStart"/>
      <w:r w:rsidRPr="00B73DB2">
        <w:rPr>
          <w:rFonts w:ascii="Arial" w:hAnsi="Arial" w:cs="Arial"/>
          <w:color w:val="000000"/>
          <w:sz w:val="24"/>
          <w:szCs w:val="24"/>
          <w:lang w:eastAsia="en-GB"/>
        </w:rPr>
        <w:t>year end</w:t>
      </w:r>
      <w:proofErr w:type="spellEnd"/>
      <w:r w:rsidRPr="00B73DB2">
        <w:rPr>
          <w:rFonts w:ascii="Arial" w:hAnsi="Arial" w:cs="Arial"/>
          <w:color w:val="000000"/>
          <w:sz w:val="24"/>
          <w:szCs w:val="24"/>
          <w:lang w:eastAsia="en-GB"/>
        </w:rPr>
        <w:t>. For example, you may be advised to bring forward certain purchases, so that they count in the current accounting period.</w:t>
      </w:r>
    </w:p>
    <w:p w14:paraId="05F21A26" w14:textId="77777777" w:rsidR="00B73DB2" w:rsidRPr="00B73DB2" w:rsidRDefault="00B73DB2" w:rsidP="00B73DB2">
      <w:pPr>
        <w:autoSpaceDE w:val="0"/>
        <w:autoSpaceDN w:val="0"/>
        <w:adjustRightInd w:val="0"/>
        <w:rPr>
          <w:rFonts w:ascii="Arial" w:hAnsi="Arial" w:cs="Arial"/>
          <w:b/>
          <w:bCs/>
          <w:color w:val="000000"/>
          <w:sz w:val="24"/>
          <w:szCs w:val="24"/>
          <w:lang w:eastAsia="en-GB"/>
        </w:rPr>
      </w:pPr>
    </w:p>
    <w:p w14:paraId="208C17D3" w14:textId="6C37FD1D" w:rsidR="00B73DB2" w:rsidRDefault="00B73DB2" w:rsidP="00B73DB2">
      <w:pPr>
        <w:autoSpaceDE w:val="0"/>
        <w:autoSpaceDN w:val="0"/>
        <w:adjustRightInd w:val="0"/>
        <w:rPr>
          <w:rFonts w:ascii="Arial" w:hAnsi="Arial" w:cs="Arial"/>
          <w:i/>
          <w:iCs/>
          <w:color w:val="000000"/>
          <w:sz w:val="24"/>
          <w:szCs w:val="24"/>
          <w:lang w:eastAsia="en-GB"/>
        </w:rPr>
      </w:pPr>
      <w:r w:rsidRPr="00BA4681">
        <w:rPr>
          <w:rFonts w:ascii="Arial" w:hAnsi="Arial" w:cs="Arial"/>
          <w:i/>
          <w:iCs/>
          <w:color w:val="000000"/>
          <w:sz w:val="24"/>
          <w:szCs w:val="24"/>
          <w:lang w:eastAsia="en-GB"/>
        </w:rPr>
        <w:t xml:space="preserve">Ask what other information and explanations </w:t>
      </w:r>
      <w:r w:rsidR="007B5C33">
        <w:rPr>
          <w:rFonts w:ascii="Arial" w:hAnsi="Arial" w:cs="Arial"/>
          <w:i/>
          <w:iCs/>
          <w:color w:val="000000"/>
          <w:sz w:val="24"/>
          <w:szCs w:val="24"/>
          <w:lang w:eastAsia="en-GB"/>
        </w:rPr>
        <w:t>your</w:t>
      </w:r>
      <w:r w:rsidRPr="00BA4681">
        <w:rPr>
          <w:rFonts w:ascii="Arial" w:hAnsi="Arial" w:cs="Arial"/>
          <w:i/>
          <w:iCs/>
          <w:color w:val="000000"/>
          <w:sz w:val="24"/>
          <w:szCs w:val="24"/>
          <w:lang w:eastAsia="en-GB"/>
        </w:rPr>
        <w:t xml:space="preserve"> accountant will need</w:t>
      </w:r>
    </w:p>
    <w:p w14:paraId="65CC650F" w14:textId="77777777" w:rsidR="00CA59FD" w:rsidRPr="00CA59FD" w:rsidRDefault="00CA59FD" w:rsidP="00B73DB2">
      <w:pPr>
        <w:autoSpaceDE w:val="0"/>
        <w:autoSpaceDN w:val="0"/>
        <w:adjustRightInd w:val="0"/>
        <w:rPr>
          <w:rFonts w:ascii="Arial" w:hAnsi="Arial" w:cs="Arial"/>
          <w:i/>
          <w:iCs/>
          <w:color w:val="000000"/>
          <w:sz w:val="24"/>
          <w:szCs w:val="24"/>
          <w:lang w:eastAsia="en-GB"/>
        </w:rPr>
      </w:pPr>
    </w:p>
    <w:p w14:paraId="370AC637" w14:textId="31CC8572" w:rsidR="00B73DB2" w:rsidRPr="00BA4681" w:rsidRDefault="00B73DB2" w:rsidP="00B73DB2">
      <w:pPr>
        <w:autoSpaceDE w:val="0"/>
        <w:autoSpaceDN w:val="0"/>
        <w:adjustRightInd w:val="0"/>
        <w:rPr>
          <w:rFonts w:ascii="Arial" w:hAnsi="Arial" w:cs="Arial"/>
          <w:b/>
          <w:bCs/>
          <w:color w:val="000000"/>
          <w:sz w:val="24"/>
          <w:szCs w:val="24"/>
          <w:lang w:eastAsia="en-GB"/>
        </w:rPr>
      </w:pPr>
      <w:r w:rsidRPr="00B73DB2">
        <w:rPr>
          <w:rFonts w:ascii="Arial" w:hAnsi="Arial" w:cs="Arial"/>
          <w:b/>
          <w:bCs/>
          <w:color w:val="000000"/>
          <w:sz w:val="24"/>
          <w:szCs w:val="24"/>
          <w:lang w:eastAsia="en-GB"/>
        </w:rPr>
        <w:t>5. Purchases and sales</w:t>
      </w:r>
    </w:p>
    <w:p w14:paraId="77874A9B" w14:textId="34F7402C" w:rsidR="00B73DB2" w:rsidRPr="00B73DB2" w:rsidRDefault="00B73DB2" w:rsidP="00B73DB2">
      <w:p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Your accounting records should be clear and logical as this saves time for everyone involved. Keep recordkeeping</w:t>
      </w:r>
      <w:r w:rsidR="00BA4681">
        <w:rPr>
          <w:rFonts w:ascii="Arial" w:hAnsi="Arial" w:cs="Arial"/>
          <w:color w:val="000000"/>
          <w:sz w:val="24"/>
          <w:szCs w:val="24"/>
          <w:lang w:eastAsia="en-GB"/>
        </w:rPr>
        <w:t xml:space="preserve"> </w:t>
      </w:r>
      <w:r w:rsidRPr="00B73DB2">
        <w:rPr>
          <w:rFonts w:ascii="Arial" w:hAnsi="Arial" w:cs="Arial"/>
          <w:color w:val="000000"/>
          <w:sz w:val="24"/>
          <w:szCs w:val="24"/>
          <w:lang w:eastAsia="en-GB"/>
        </w:rPr>
        <w:t>simple and do it in a way that helps your business.</w:t>
      </w:r>
    </w:p>
    <w:p w14:paraId="1C461BFD" w14:textId="77777777" w:rsidR="00B73DB2" w:rsidRPr="00B73DB2" w:rsidRDefault="00B73DB2" w:rsidP="00B73DB2">
      <w:pPr>
        <w:autoSpaceDE w:val="0"/>
        <w:autoSpaceDN w:val="0"/>
        <w:adjustRightInd w:val="0"/>
        <w:rPr>
          <w:rFonts w:ascii="Arial" w:hAnsi="Arial" w:cs="Arial"/>
          <w:b/>
          <w:bCs/>
          <w:color w:val="000000"/>
          <w:sz w:val="24"/>
          <w:szCs w:val="24"/>
          <w:lang w:eastAsia="en-GB"/>
        </w:rPr>
      </w:pPr>
    </w:p>
    <w:p w14:paraId="48AC802B" w14:textId="77777777" w:rsidR="00B73DB2" w:rsidRPr="00BA4681" w:rsidRDefault="00B73DB2" w:rsidP="00B73DB2">
      <w:pPr>
        <w:autoSpaceDE w:val="0"/>
        <w:autoSpaceDN w:val="0"/>
        <w:adjustRightInd w:val="0"/>
        <w:rPr>
          <w:rFonts w:ascii="Arial" w:hAnsi="Arial" w:cs="Arial"/>
          <w:i/>
          <w:iCs/>
          <w:color w:val="000000"/>
          <w:sz w:val="24"/>
          <w:szCs w:val="24"/>
          <w:lang w:eastAsia="en-GB"/>
        </w:rPr>
      </w:pPr>
      <w:r w:rsidRPr="00BA4681">
        <w:rPr>
          <w:rFonts w:ascii="Arial" w:hAnsi="Arial" w:cs="Arial"/>
          <w:i/>
          <w:iCs/>
          <w:color w:val="000000"/>
          <w:sz w:val="24"/>
          <w:szCs w:val="24"/>
          <w:lang w:eastAsia="en-GB"/>
        </w:rPr>
        <w:t>Cross-referencing means that each transaction can be traced</w:t>
      </w:r>
    </w:p>
    <w:p w14:paraId="1CBDC17F" w14:textId="77777777" w:rsidR="00B73DB2" w:rsidRPr="00B73DB2" w:rsidRDefault="00B73DB2" w:rsidP="00B73DB2">
      <w:pPr>
        <w:numPr>
          <w:ilvl w:val="0"/>
          <w:numId w:val="13"/>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The cross-referencing creates a trail right through the records.</w:t>
      </w:r>
    </w:p>
    <w:p w14:paraId="56846710" w14:textId="77777777" w:rsidR="00B73DB2" w:rsidRPr="00B73DB2" w:rsidRDefault="00B73DB2" w:rsidP="00B73DB2">
      <w:pPr>
        <w:autoSpaceDE w:val="0"/>
        <w:autoSpaceDN w:val="0"/>
        <w:adjustRightInd w:val="0"/>
        <w:rPr>
          <w:rFonts w:ascii="Arial" w:hAnsi="Arial" w:cs="Arial"/>
          <w:b/>
          <w:bCs/>
          <w:color w:val="000000"/>
          <w:sz w:val="24"/>
          <w:szCs w:val="24"/>
          <w:lang w:eastAsia="en-GB"/>
        </w:rPr>
      </w:pPr>
    </w:p>
    <w:p w14:paraId="3072B9F0" w14:textId="77777777" w:rsidR="00B73DB2" w:rsidRPr="00BA4681" w:rsidRDefault="00B73DB2" w:rsidP="00B73DB2">
      <w:pPr>
        <w:autoSpaceDE w:val="0"/>
        <w:autoSpaceDN w:val="0"/>
        <w:adjustRightInd w:val="0"/>
        <w:rPr>
          <w:rFonts w:ascii="Arial" w:hAnsi="Arial" w:cs="Arial"/>
          <w:i/>
          <w:iCs/>
          <w:color w:val="000000"/>
          <w:sz w:val="24"/>
          <w:szCs w:val="24"/>
          <w:lang w:eastAsia="en-GB"/>
        </w:rPr>
      </w:pPr>
      <w:r w:rsidRPr="00BA4681">
        <w:rPr>
          <w:rFonts w:ascii="Arial" w:hAnsi="Arial" w:cs="Arial"/>
          <w:i/>
          <w:iCs/>
          <w:color w:val="000000"/>
          <w:sz w:val="24"/>
          <w:szCs w:val="24"/>
          <w:lang w:eastAsia="en-GB"/>
        </w:rPr>
        <w:t>List sales made before the year end, but not yet paid for, as outstanding debtors</w:t>
      </w:r>
    </w:p>
    <w:p w14:paraId="3C53FFF5" w14:textId="77777777" w:rsidR="00B73DB2" w:rsidRPr="00B73DB2" w:rsidRDefault="00B73DB2" w:rsidP="00B73DB2">
      <w:pPr>
        <w:numPr>
          <w:ilvl w:val="0"/>
          <w:numId w:val="13"/>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Include the amount, invoice number and invoice date.</w:t>
      </w:r>
    </w:p>
    <w:p w14:paraId="7D8F36B0" w14:textId="77EB60B5" w:rsidR="00B73DB2" w:rsidRPr="00B73DB2" w:rsidRDefault="00B73DB2" w:rsidP="00B73DB2">
      <w:pPr>
        <w:numPr>
          <w:ilvl w:val="0"/>
          <w:numId w:val="13"/>
        </w:numPr>
        <w:autoSpaceDE w:val="0"/>
        <w:autoSpaceDN w:val="0"/>
        <w:adjustRightInd w:val="0"/>
        <w:rPr>
          <w:rFonts w:ascii="Arial" w:hAnsi="Arial" w:cs="Arial"/>
          <w:color w:val="000000"/>
          <w:sz w:val="24"/>
          <w:szCs w:val="24"/>
          <w:lang w:eastAsia="en-GB"/>
        </w:rPr>
      </w:pPr>
      <w:r w:rsidRPr="00B73DB2">
        <w:rPr>
          <w:rFonts w:ascii="Arial" w:hAnsi="Arial" w:cs="Arial"/>
          <w:color w:val="000000"/>
          <w:sz w:val="24"/>
          <w:szCs w:val="24"/>
          <w:lang w:eastAsia="en-GB"/>
        </w:rPr>
        <w:t xml:space="preserve">Note any invoices that you suspect may not be paid, with a brief explanation. The accountant may make a </w:t>
      </w:r>
      <w:r w:rsidR="00BA4681">
        <w:rPr>
          <w:rFonts w:ascii="Arial" w:hAnsi="Arial" w:cs="Arial"/>
          <w:color w:val="000000"/>
          <w:sz w:val="24"/>
          <w:szCs w:val="24"/>
          <w:lang w:eastAsia="en-GB"/>
        </w:rPr>
        <w:t>‘</w:t>
      </w:r>
      <w:r w:rsidRPr="00B73DB2">
        <w:rPr>
          <w:rFonts w:ascii="Arial" w:hAnsi="Arial" w:cs="Arial"/>
          <w:color w:val="000000"/>
          <w:sz w:val="24"/>
          <w:szCs w:val="24"/>
          <w:lang w:eastAsia="en-GB"/>
        </w:rPr>
        <w:t>provision for bad debts</w:t>
      </w:r>
      <w:r w:rsidR="00BA4681">
        <w:rPr>
          <w:rFonts w:ascii="Arial" w:hAnsi="Arial" w:cs="Arial"/>
          <w:color w:val="000000"/>
          <w:sz w:val="24"/>
          <w:szCs w:val="24"/>
          <w:lang w:eastAsia="en-GB"/>
        </w:rPr>
        <w:t>’</w:t>
      </w:r>
      <w:r w:rsidRPr="00B73DB2">
        <w:rPr>
          <w:rFonts w:ascii="Arial" w:hAnsi="Arial" w:cs="Arial"/>
          <w:color w:val="000000"/>
          <w:sz w:val="24"/>
          <w:szCs w:val="24"/>
          <w:lang w:eastAsia="en-GB"/>
        </w:rPr>
        <w:t>. This effectively cancels the sale in your accounts.</w:t>
      </w:r>
    </w:p>
    <w:p w14:paraId="205C7FDA" w14:textId="77777777" w:rsidR="00BA4681" w:rsidRPr="00625E8B" w:rsidRDefault="00BA4681" w:rsidP="00BA4681">
      <w:pPr>
        <w:pStyle w:val="Heading2"/>
        <w:rPr>
          <w:rFonts w:ascii="Arial" w:hAnsi="Arial" w:cs="Arial"/>
          <w:sz w:val="24"/>
          <w:szCs w:val="24"/>
        </w:rPr>
      </w:pPr>
      <w:r w:rsidRPr="00625E8B">
        <w:rPr>
          <w:rFonts w:ascii="Arial" w:hAnsi="Arial" w:cs="Arial"/>
          <w:sz w:val="24"/>
          <w:szCs w:val="24"/>
        </w:rPr>
        <w:t xml:space="preserve">Brought to you in conjunction with Atom Content Marketing: offering practical advice to help small businesses succeed. </w:t>
      </w:r>
    </w:p>
    <w:p w14:paraId="17A1A1AB" w14:textId="77777777" w:rsidR="00BA4681" w:rsidRPr="00625E8B" w:rsidRDefault="00BA4681" w:rsidP="00BA4681">
      <w:pPr>
        <w:rPr>
          <w:sz w:val="24"/>
          <w:szCs w:val="24"/>
          <w:lang w:eastAsia="en-GB"/>
        </w:rPr>
      </w:pPr>
    </w:p>
    <w:p w14:paraId="5BE5870B" w14:textId="093E0303" w:rsidR="0018067A" w:rsidRDefault="0018067A" w:rsidP="00A06AF4">
      <w:pPr>
        <w:rPr>
          <w:rFonts w:ascii="Arial" w:hAnsi="Arial" w:cs="Arial"/>
        </w:rPr>
      </w:pPr>
    </w:p>
    <w:p w14:paraId="2B063925" w14:textId="28CB1CFB" w:rsidR="00BA4681" w:rsidRDefault="00BA4681" w:rsidP="00A06AF4">
      <w:pPr>
        <w:rPr>
          <w:rFonts w:ascii="Arial" w:hAnsi="Arial" w:cs="Arial"/>
        </w:rPr>
      </w:pPr>
    </w:p>
    <w:p w14:paraId="1323892D" w14:textId="55523B78" w:rsidR="00BA4681" w:rsidRDefault="00BA4681" w:rsidP="00A06AF4">
      <w:pPr>
        <w:rPr>
          <w:rFonts w:ascii="Arial" w:hAnsi="Arial" w:cs="Arial"/>
        </w:rPr>
      </w:pPr>
    </w:p>
    <w:p w14:paraId="4EC0464E" w14:textId="415604C3" w:rsidR="00BA4681" w:rsidRDefault="00BA4681" w:rsidP="00A06AF4">
      <w:pPr>
        <w:rPr>
          <w:rFonts w:ascii="Arial" w:hAnsi="Arial" w:cs="Arial"/>
        </w:rPr>
      </w:pPr>
    </w:p>
    <w:p w14:paraId="1C01924C" w14:textId="03561ED7" w:rsidR="00BA4681" w:rsidRDefault="00BA4681" w:rsidP="00A06AF4">
      <w:pPr>
        <w:rPr>
          <w:rFonts w:ascii="Arial" w:hAnsi="Arial" w:cs="Arial"/>
        </w:rPr>
      </w:pPr>
    </w:p>
    <w:p w14:paraId="19E9DE8C" w14:textId="77777777" w:rsidR="00BA4681" w:rsidRDefault="00BA4681" w:rsidP="00A06AF4">
      <w:pPr>
        <w:rPr>
          <w:rFonts w:ascii="Arial" w:hAnsi="Arial" w:cs="Arial"/>
        </w:rPr>
      </w:pPr>
    </w:p>
    <w:p w14:paraId="2DCB7C75" w14:textId="77777777" w:rsidR="003B0262" w:rsidRDefault="003B0262" w:rsidP="00A71938">
      <w:pPr>
        <w:spacing w:after="0" w:line="240" w:lineRule="auto"/>
        <w:rPr>
          <w:rFonts w:ascii="Arial" w:hAnsi="Arial" w:cs="Arial"/>
          <w:sz w:val="20"/>
          <w:szCs w:val="20"/>
          <w:lang w:eastAsia="en-GB"/>
        </w:rPr>
      </w:pPr>
    </w:p>
    <w:p w14:paraId="4503A9CC" w14:textId="1232469C" w:rsidR="00A71938" w:rsidRDefault="00A71938" w:rsidP="00A71938">
      <w:pPr>
        <w:spacing w:after="0" w:line="240" w:lineRule="auto"/>
        <w:rPr>
          <w:rFonts w:ascii="Arial" w:hAnsi="Arial" w:cs="Arial"/>
          <w:sz w:val="20"/>
          <w:szCs w:val="20"/>
          <w:lang w:eastAsia="en-GB"/>
        </w:rPr>
      </w:pPr>
      <w:r w:rsidRPr="0089583D">
        <w:rPr>
          <w:rFonts w:ascii="Arial" w:hAnsi="Arial" w:cs="Arial"/>
          <w:sz w:val="20"/>
          <w:szCs w:val="20"/>
          <w:lang w:eastAsia="en-GB"/>
        </w:rPr>
        <w:t>October 2022</w:t>
      </w:r>
    </w:p>
    <w:p w14:paraId="1B04C71C" w14:textId="77777777" w:rsidR="00A71938" w:rsidRPr="0089583D" w:rsidRDefault="00A71938" w:rsidP="00A71938">
      <w:pPr>
        <w:spacing w:after="0" w:line="240" w:lineRule="auto"/>
        <w:rPr>
          <w:rFonts w:ascii="Arial" w:hAnsi="Arial" w:cs="Arial"/>
          <w:sz w:val="20"/>
          <w:szCs w:val="20"/>
          <w:lang w:eastAsia="en-GB"/>
        </w:rPr>
      </w:pPr>
    </w:p>
    <w:p w14:paraId="3895CE2D" w14:textId="77777777" w:rsidR="00A71938" w:rsidRPr="0089583D" w:rsidRDefault="00A71938" w:rsidP="00A71938">
      <w:pPr>
        <w:pStyle w:val="PlainText"/>
        <w:spacing w:line="240" w:lineRule="auto"/>
        <w:jc w:val="left"/>
        <w:outlineLvl w:val="0"/>
        <w:rPr>
          <w:rFonts w:ascii="Arial" w:hAnsi="Arial" w:cs="Arial"/>
          <w:b/>
          <w:bCs w:val="0"/>
          <w:spacing w:val="0"/>
          <w:lang w:eastAsia="en-GB"/>
        </w:rPr>
      </w:pPr>
      <w:r w:rsidRPr="0089583D">
        <w:rPr>
          <w:rFonts w:ascii="Arial" w:hAnsi="Arial" w:cs="Arial"/>
          <w:b/>
          <w:bCs w:val="0"/>
          <w:spacing w:val="0"/>
          <w:lang w:eastAsia="en-GB"/>
        </w:rPr>
        <w:t>ACCA LEGAL NOTICE</w:t>
      </w:r>
    </w:p>
    <w:p w14:paraId="53DC49AF" w14:textId="3BEEDF50" w:rsidR="00A71938" w:rsidRPr="007F1338" w:rsidRDefault="00A71938" w:rsidP="007F1338">
      <w:pPr>
        <w:widowControl w:val="0"/>
        <w:autoSpaceDE w:val="0"/>
        <w:autoSpaceDN w:val="0"/>
        <w:adjustRightInd w:val="0"/>
        <w:spacing w:after="0" w:line="240" w:lineRule="auto"/>
        <w:rPr>
          <w:rFonts w:ascii="Arial" w:hAnsi="Arial" w:cs="Arial"/>
          <w:sz w:val="20"/>
          <w:szCs w:val="20"/>
          <w:lang w:val="en-US"/>
        </w:rPr>
      </w:pPr>
      <w:r w:rsidRPr="0089583D">
        <w:rPr>
          <w:rFonts w:ascii="Arial" w:hAnsi="Arial" w:cs="Arial"/>
          <w:bCs/>
          <w:sz w:val="20"/>
          <w:szCs w:val="20"/>
          <w:lang w:val="en-US"/>
        </w:rPr>
        <w:t xml:space="preserve">This </w:t>
      </w:r>
      <w:r w:rsidR="0018067A">
        <w:rPr>
          <w:rFonts w:ascii="Arial" w:hAnsi="Arial" w:cs="Arial"/>
          <w:bCs/>
          <w:sz w:val="20"/>
          <w:szCs w:val="20"/>
          <w:lang w:val="en-US"/>
        </w:rPr>
        <w:t>guide</w:t>
      </w:r>
      <w:r w:rsidRPr="0089583D">
        <w:rPr>
          <w:rFonts w:ascii="Arial" w:hAnsi="Arial" w:cs="Arial"/>
          <w:bCs/>
          <w:sz w:val="20"/>
          <w:szCs w:val="20"/>
          <w:lang w:val="en-US"/>
        </w:rPr>
        <w:t xml:space="preserve"> is for guidance purposes only. It is not a substitute for obtaining specific legal advice. While</w:t>
      </w:r>
      <w:r w:rsidRPr="0089583D">
        <w:rPr>
          <w:rFonts w:ascii="Arial" w:hAnsi="Arial" w:cs="Arial"/>
          <w:sz w:val="20"/>
          <w:szCs w:val="20"/>
          <w:lang w:val="en-US"/>
        </w:rPr>
        <w:t xml:space="preserve"> </w:t>
      </w:r>
      <w:r w:rsidRPr="0089583D">
        <w:rPr>
          <w:rFonts w:ascii="Arial" w:hAnsi="Arial" w:cs="Arial"/>
          <w:bCs/>
          <w:sz w:val="20"/>
          <w:szCs w:val="20"/>
          <w:lang w:val="en-US"/>
        </w:rPr>
        <w:t>every care has been taken with the preparation of the technical factsheet, neither ACCA nor its employees accept any responsibility for any loss occasioned by reliance on the contents.</w:t>
      </w:r>
    </w:p>
    <w:sectPr w:rsidR="00A71938" w:rsidRPr="007F1338">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D918" w14:textId="77777777" w:rsidR="000B4BE2" w:rsidRDefault="000B4BE2" w:rsidP="00E25CE2">
      <w:pPr>
        <w:spacing w:after="0" w:line="240" w:lineRule="auto"/>
      </w:pPr>
      <w:r>
        <w:separator/>
      </w:r>
    </w:p>
  </w:endnote>
  <w:endnote w:type="continuationSeparator" w:id="0">
    <w:p w14:paraId="350E8E3E" w14:textId="77777777" w:rsidR="000B4BE2" w:rsidRDefault="000B4BE2" w:rsidP="00E2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2381344"/>
      <w:docPartObj>
        <w:docPartGallery w:val="Page Numbers (Bottom of Page)"/>
        <w:docPartUnique/>
      </w:docPartObj>
    </w:sdtPr>
    <w:sdtContent>
      <w:p w14:paraId="2C0E41CA" w14:textId="3E2B03E2" w:rsidR="009006AA" w:rsidRDefault="009006AA" w:rsidP="009C7D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C5C8C">
          <w:rPr>
            <w:rStyle w:val="PageNumber"/>
            <w:noProof/>
          </w:rPr>
          <w:t>2</w:t>
        </w:r>
        <w:r>
          <w:rPr>
            <w:rStyle w:val="PageNumber"/>
          </w:rPr>
          <w:fldChar w:fldCharType="end"/>
        </w:r>
      </w:p>
    </w:sdtContent>
  </w:sdt>
  <w:p w14:paraId="0E079BFF" w14:textId="77777777" w:rsidR="009006AA" w:rsidRDefault="00900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6475037"/>
      <w:docPartObj>
        <w:docPartGallery w:val="Page Numbers (Bottom of Page)"/>
        <w:docPartUnique/>
      </w:docPartObj>
    </w:sdtPr>
    <w:sdtContent>
      <w:p w14:paraId="4F04C3DE" w14:textId="01DCF9DF" w:rsidR="009006AA" w:rsidRDefault="009006AA" w:rsidP="009C7D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C7A748" w14:textId="77777777" w:rsidR="009006AA" w:rsidRDefault="00900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F6BA" w14:textId="77777777" w:rsidR="000B4BE2" w:rsidRDefault="000B4BE2" w:rsidP="00E25CE2">
      <w:pPr>
        <w:spacing w:after="0" w:line="240" w:lineRule="auto"/>
      </w:pPr>
      <w:r>
        <w:separator/>
      </w:r>
    </w:p>
  </w:footnote>
  <w:footnote w:type="continuationSeparator" w:id="0">
    <w:p w14:paraId="3F3ED420" w14:textId="77777777" w:rsidR="000B4BE2" w:rsidRDefault="000B4BE2" w:rsidP="00E25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6D65"/>
    <w:multiLevelType w:val="hybridMultilevel"/>
    <w:tmpl w:val="026C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E009A"/>
    <w:multiLevelType w:val="hybridMultilevel"/>
    <w:tmpl w:val="97D8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77F9D"/>
    <w:multiLevelType w:val="hybridMultilevel"/>
    <w:tmpl w:val="EFAC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10FB5"/>
    <w:multiLevelType w:val="hybridMultilevel"/>
    <w:tmpl w:val="ABD0C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F56713"/>
    <w:multiLevelType w:val="hybridMultilevel"/>
    <w:tmpl w:val="0D1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00A8D"/>
    <w:multiLevelType w:val="hybridMultilevel"/>
    <w:tmpl w:val="F7A0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283DF8"/>
    <w:multiLevelType w:val="hybridMultilevel"/>
    <w:tmpl w:val="4676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1B2987"/>
    <w:multiLevelType w:val="hybridMultilevel"/>
    <w:tmpl w:val="9EBE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5D220E"/>
    <w:multiLevelType w:val="hybridMultilevel"/>
    <w:tmpl w:val="4DAA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01977"/>
    <w:multiLevelType w:val="hybridMultilevel"/>
    <w:tmpl w:val="5478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B30CB6"/>
    <w:multiLevelType w:val="hybridMultilevel"/>
    <w:tmpl w:val="788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816A90"/>
    <w:multiLevelType w:val="hybridMultilevel"/>
    <w:tmpl w:val="8138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008E4"/>
    <w:multiLevelType w:val="hybridMultilevel"/>
    <w:tmpl w:val="A096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082221">
    <w:abstractNumId w:val="1"/>
  </w:num>
  <w:num w:numId="2" w16cid:durableId="1984234846">
    <w:abstractNumId w:val="4"/>
  </w:num>
  <w:num w:numId="3" w16cid:durableId="2112890724">
    <w:abstractNumId w:val="0"/>
  </w:num>
  <w:num w:numId="4" w16cid:durableId="1002776032">
    <w:abstractNumId w:val="2"/>
  </w:num>
  <w:num w:numId="5" w16cid:durableId="2046903856">
    <w:abstractNumId w:val="8"/>
  </w:num>
  <w:num w:numId="6" w16cid:durableId="126551532">
    <w:abstractNumId w:val="12"/>
  </w:num>
  <w:num w:numId="7" w16cid:durableId="1774979520">
    <w:abstractNumId w:val="6"/>
  </w:num>
  <w:num w:numId="8" w16cid:durableId="685791553">
    <w:abstractNumId w:val="7"/>
  </w:num>
  <w:num w:numId="9" w16cid:durableId="1311521917">
    <w:abstractNumId w:val="9"/>
  </w:num>
  <w:num w:numId="10" w16cid:durableId="941717094">
    <w:abstractNumId w:val="5"/>
  </w:num>
  <w:num w:numId="11" w16cid:durableId="2065173757">
    <w:abstractNumId w:val="3"/>
  </w:num>
  <w:num w:numId="12" w16cid:durableId="2056545232">
    <w:abstractNumId w:val="11"/>
  </w:num>
  <w:num w:numId="13" w16cid:durableId="133059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F4"/>
    <w:rsid w:val="00003D6B"/>
    <w:rsid w:val="00006CF8"/>
    <w:rsid w:val="00007EE9"/>
    <w:rsid w:val="000103C4"/>
    <w:rsid w:val="00011F34"/>
    <w:rsid w:val="00012EBA"/>
    <w:rsid w:val="00020A6C"/>
    <w:rsid w:val="000218E5"/>
    <w:rsid w:val="00023A9B"/>
    <w:rsid w:val="000268D0"/>
    <w:rsid w:val="0002700E"/>
    <w:rsid w:val="00027F35"/>
    <w:rsid w:val="00030CD6"/>
    <w:rsid w:val="000326AB"/>
    <w:rsid w:val="00036FCD"/>
    <w:rsid w:val="0004500D"/>
    <w:rsid w:val="00047565"/>
    <w:rsid w:val="000516BA"/>
    <w:rsid w:val="00060799"/>
    <w:rsid w:val="00061D60"/>
    <w:rsid w:val="00062943"/>
    <w:rsid w:val="00064A5A"/>
    <w:rsid w:val="00064A9E"/>
    <w:rsid w:val="000652CE"/>
    <w:rsid w:val="0007079B"/>
    <w:rsid w:val="00071EAB"/>
    <w:rsid w:val="0007296F"/>
    <w:rsid w:val="00073322"/>
    <w:rsid w:val="00077D25"/>
    <w:rsid w:val="00087BE7"/>
    <w:rsid w:val="000A2CBC"/>
    <w:rsid w:val="000B4BE2"/>
    <w:rsid w:val="000C376E"/>
    <w:rsid w:val="000C5C8C"/>
    <w:rsid w:val="000D1A3C"/>
    <w:rsid w:val="000D493E"/>
    <w:rsid w:val="000E17F5"/>
    <w:rsid w:val="000E7F2F"/>
    <w:rsid w:val="000F080B"/>
    <w:rsid w:val="000F3E79"/>
    <w:rsid w:val="00100690"/>
    <w:rsid w:val="00101771"/>
    <w:rsid w:val="00102E54"/>
    <w:rsid w:val="00106CF8"/>
    <w:rsid w:val="0011077B"/>
    <w:rsid w:val="001133B3"/>
    <w:rsid w:val="00116A3A"/>
    <w:rsid w:val="0012487D"/>
    <w:rsid w:val="001302D1"/>
    <w:rsid w:val="001313EC"/>
    <w:rsid w:val="001337C4"/>
    <w:rsid w:val="00142FDD"/>
    <w:rsid w:val="00150394"/>
    <w:rsid w:val="00155095"/>
    <w:rsid w:val="00161649"/>
    <w:rsid w:val="00164BCD"/>
    <w:rsid w:val="00170470"/>
    <w:rsid w:val="0018067A"/>
    <w:rsid w:val="00181C0C"/>
    <w:rsid w:val="00184306"/>
    <w:rsid w:val="001A0043"/>
    <w:rsid w:val="001A13EB"/>
    <w:rsid w:val="001A461C"/>
    <w:rsid w:val="001A524E"/>
    <w:rsid w:val="001A586C"/>
    <w:rsid w:val="001C013A"/>
    <w:rsid w:val="001C45AB"/>
    <w:rsid w:val="001C4C1B"/>
    <w:rsid w:val="001C6E09"/>
    <w:rsid w:val="001D1629"/>
    <w:rsid w:val="001D2906"/>
    <w:rsid w:val="001D3ADB"/>
    <w:rsid w:val="001D5D06"/>
    <w:rsid w:val="001E1427"/>
    <w:rsid w:val="001F0502"/>
    <w:rsid w:val="001F05D0"/>
    <w:rsid w:val="001F0C23"/>
    <w:rsid w:val="001F13E6"/>
    <w:rsid w:val="001F4311"/>
    <w:rsid w:val="002024EA"/>
    <w:rsid w:val="002043D6"/>
    <w:rsid w:val="00224F73"/>
    <w:rsid w:val="00227D43"/>
    <w:rsid w:val="002302DB"/>
    <w:rsid w:val="002314C8"/>
    <w:rsid w:val="0023349A"/>
    <w:rsid w:val="0023446C"/>
    <w:rsid w:val="00241EBB"/>
    <w:rsid w:val="002437B3"/>
    <w:rsid w:val="002440D5"/>
    <w:rsid w:val="002452CF"/>
    <w:rsid w:val="00247E5F"/>
    <w:rsid w:val="00250A23"/>
    <w:rsid w:val="002534D6"/>
    <w:rsid w:val="00256CFF"/>
    <w:rsid w:val="0026052C"/>
    <w:rsid w:val="00260CAE"/>
    <w:rsid w:val="002617B2"/>
    <w:rsid w:val="00267B23"/>
    <w:rsid w:val="002720BE"/>
    <w:rsid w:val="00272504"/>
    <w:rsid w:val="00272C5A"/>
    <w:rsid w:val="002736B7"/>
    <w:rsid w:val="00273D0B"/>
    <w:rsid w:val="002934CA"/>
    <w:rsid w:val="00296D73"/>
    <w:rsid w:val="002A6702"/>
    <w:rsid w:val="002A6E32"/>
    <w:rsid w:val="002B273C"/>
    <w:rsid w:val="002C22F9"/>
    <w:rsid w:val="002E71C8"/>
    <w:rsid w:val="00301D65"/>
    <w:rsid w:val="003078DA"/>
    <w:rsid w:val="00307F7A"/>
    <w:rsid w:val="00310E0D"/>
    <w:rsid w:val="003138F4"/>
    <w:rsid w:val="0031767F"/>
    <w:rsid w:val="003206A2"/>
    <w:rsid w:val="003226CF"/>
    <w:rsid w:val="00322EBF"/>
    <w:rsid w:val="00332C3F"/>
    <w:rsid w:val="003432E9"/>
    <w:rsid w:val="003434E2"/>
    <w:rsid w:val="003454CF"/>
    <w:rsid w:val="003455AF"/>
    <w:rsid w:val="0034711F"/>
    <w:rsid w:val="00355757"/>
    <w:rsid w:val="00366535"/>
    <w:rsid w:val="00370DD9"/>
    <w:rsid w:val="00373BB4"/>
    <w:rsid w:val="00376E53"/>
    <w:rsid w:val="0037747D"/>
    <w:rsid w:val="00380219"/>
    <w:rsid w:val="00381ECD"/>
    <w:rsid w:val="0038782E"/>
    <w:rsid w:val="003908A1"/>
    <w:rsid w:val="003911A7"/>
    <w:rsid w:val="00396A42"/>
    <w:rsid w:val="003A6549"/>
    <w:rsid w:val="003B0262"/>
    <w:rsid w:val="003B3CD0"/>
    <w:rsid w:val="003B44FC"/>
    <w:rsid w:val="003B61DF"/>
    <w:rsid w:val="003C168E"/>
    <w:rsid w:val="003C171B"/>
    <w:rsid w:val="003C34E2"/>
    <w:rsid w:val="003D1AD1"/>
    <w:rsid w:val="003D30E6"/>
    <w:rsid w:val="003D32BC"/>
    <w:rsid w:val="003D5600"/>
    <w:rsid w:val="003D5D91"/>
    <w:rsid w:val="003D60B0"/>
    <w:rsid w:val="003D6323"/>
    <w:rsid w:val="003D69CA"/>
    <w:rsid w:val="003E2CFB"/>
    <w:rsid w:val="003F1802"/>
    <w:rsid w:val="00411A54"/>
    <w:rsid w:val="00412415"/>
    <w:rsid w:val="00415FEE"/>
    <w:rsid w:val="004210D2"/>
    <w:rsid w:val="00422939"/>
    <w:rsid w:val="00422C18"/>
    <w:rsid w:val="004309BD"/>
    <w:rsid w:val="004342B8"/>
    <w:rsid w:val="00435560"/>
    <w:rsid w:val="00435F3E"/>
    <w:rsid w:val="0043724C"/>
    <w:rsid w:val="0043738B"/>
    <w:rsid w:val="004375B9"/>
    <w:rsid w:val="00437B93"/>
    <w:rsid w:val="004446EF"/>
    <w:rsid w:val="00446F5C"/>
    <w:rsid w:val="0044723C"/>
    <w:rsid w:val="00451C98"/>
    <w:rsid w:val="00454A04"/>
    <w:rsid w:val="00455FAE"/>
    <w:rsid w:val="004701F2"/>
    <w:rsid w:val="004706C9"/>
    <w:rsid w:val="004710D3"/>
    <w:rsid w:val="00475531"/>
    <w:rsid w:val="00476346"/>
    <w:rsid w:val="00480720"/>
    <w:rsid w:val="00480EB7"/>
    <w:rsid w:val="00482CAD"/>
    <w:rsid w:val="00484ADA"/>
    <w:rsid w:val="004879CE"/>
    <w:rsid w:val="00496800"/>
    <w:rsid w:val="004A231E"/>
    <w:rsid w:val="004A6753"/>
    <w:rsid w:val="004B0149"/>
    <w:rsid w:val="004B1256"/>
    <w:rsid w:val="004B43FE"/>
    <w:rsid w:val="004B7B34"/>
    <w:rsid w:val="004C0327"/>
    <w:rsid w:val="004C0EC1"/>
    <w:rsid w:val="004C1660"/>
    <w:rsid w:val="004C4E21"/>
    <w:rsid w:val="004D7C79"/>
    <w:rsid w:val="004E03B8"/>
    <w:rsid w:val="004E5876"/>
    <w:rsid w:val="004F4E40"/>
    <w:rsid w:val="004F515C"/>
    <w:rsid w:val="00504FFD"/>
    <w:rsid w:val="00510808"/>
    <w:rsid w:val="00514F3B"/>
    <w:rsid w:val="00515062"/>
    <w:rsid w:val="005215C5"/>
    <w:rsid w:val="00524B10"/>
    <w:rsid w:val="00530215"/>
    <w:rsid w:val="00533F37"/>
    <w:rsid w:val="0053644D"/>
    <w:rsid w:val="00547C29"/>
    <w:rsid w:val="00550A12"/>
    <w:rsid w:val="00550AE3"/>
    <w:rsid w:val="005542ED"/>
    <w:rsid w:val="00556659"/>
    <w:rsid w:val="00557A73"/>
    <w:rsid w:val="0056174D"/>
    <w:rsid w:val="00567052"/>
    <w:rsid w:val="00571B82"/>
    <w:rsid w:val="00572D2A"/>
    <w:rsid w:val="00576397"/>
    <w:rsid w:val="005763EC"/>
    <w:rsid w:val="00577006"/>
    <w:rsid w:val="00581398"/>
    <w:rsid w:val="00584C8A"/>
    <w:rsid w:val="00590111"/>
    <w:rsid w:val="00590483"/>
    <w:rsid w:val="00595D62"/>
    <w:rsid w:val="005961F1"/>
    <w:rsid w:val="005A26E8"/>
    <w:rsid w:val="005A3AF6"/>
    <w:rsid w:val="005A45F2"/>
    <w:rsid w:val="005A4EC9"/>
    <w:rsid w:val="005B1BB9"/>
    <w:rsid w:val="005C6852"/>
    <w:rsid w:val="005D03DE"/>
    <w:rsid w:val="005D6E0B"/>
    <w:rsid w:val="005E2F7A"/>
    <w:rsid w:val="005E3B4A"/>
    <w:rsid w:val="005F768E"/>
    <w:rsid w:val="00604B55"/>
    <w:rsid w:val="00605092"/>
    <w:rsid w:val="006115A1"/>
    <w:rsid w:val="006219A6"/>
    <w:rsid w:val="0062427F"/>
    <w:rsid w:val="00625E8B"/>
    <w:rsid w:val="00636919"/>
    <w:rsid w:val="0064551A"/>
    <w:rsid w:val="00647161"/>
    <w:rsid w:val="00647DE8"/>
    <w:rsid w:val="006536D1"/>
    <w:rsid w:val="00664390"/>
    <w:rsid w:val="00672E10"/>
    <w:rsid w:val="00681ACC"/>
    <w:rsid w:val="00682491"/>
    <w:rsid w:val="00685A0E"/>
    <w:rsid w:val="00687280"/>
    <w:rsid w:val="00687D4A"/>
    <w:rsid w:val="00697154"/>
    <w:rsid w:val="00697EA7"/>
    <w:rsid w:val="006A3DD1"/>
    <w:rsid w:val="006A5FB8"/>
    <w:rsid w:val="006B2E1C"/>
    <w:rsid w:val="006C3B41"/>
    <w:rsid w:val="006C3F64"/>
    <w:rsid w:val="006C737D"/>
    <w:rsid w:val="006D037A"/>
    <w:rsid w:val="006D6B66"/>
    <w:rsid w:val="006D7F1B"/>
    <w:rsid w:val="006E03FC"/>
    <w:rsid w:val="006E1DB2"/>
    <w:rsid w:val="006E2FEB"/>
    <w:rsid w:val="006E56AE"/>
    <w:rsid w:val="006F0C98"/>
    <w:rsid w:val="00703908"/>
    <w:rsid w:val="00707994"/>
    <w:rsid w:val="00711FD1"/>
    <w:rsid w:val="0071253B"/>
    <w:rsid w:val="00721CFA"/>
    <w:rsid w:val="00724404"/>
    <w:rsid w:val="00735BF2"/>
    <w:rsid w:val="00750FF1"/>
    <w:rsid w:val="00751D64"/>
    <w:rsid w:val="007520B8"/>
    <w:rsid w:val="00752673"/>
    <w:rsid w:val="007527CF"/>
    <w:rsid w:val="00757C81"/>
    <w:rsid w:val="00761C46"/>
    <w:rsid w:val="007621BE"/>
    <w:rsid w:val="00780596"/>
    <w:rsid w:val="00780992"/>
    <w:rsid w:val="007871A8"/>
    <w:rsid w:val="00787C57"/>
    <w:rsid w:val="00794806"/>
    <w:rsid w:val="007A6F0C"/>
    <w:rsid w:val="007B5C33"/>
    <w:rsid w:val="007B62FD"/>
    <w:rsid w:val="007C04F1"/>
    <w:rsid w:val="007D1D4F"/>
    <w:rsid w:val="007D2B9B"/>
    <w:rsid w:val="007D3D1F"/>
    <w:rsid w:val="007D5F67"/>
    <w:rsid w:val="007E0992"/>
    <w:rsid w:val="007E0E87"/>
    <w:rsid w:val="007E2535"/>
    <w:rsid w:val="007F1338"/>
    <w:rsid w:val="007F3FCF"/>
    <w:rsid w:val="007F4573"/>
    <w:rsid w:val="007F6DDE"/>
    <w:rsid w:val="00817A95"/>
    <w:rsid w:val="00825BF1"/>
    <w:rsid w:val="00825C9B"/>
    <w:rsid w:val="00826D09"/>
    <w:rsid w:val="00835BC4"/>
    <w:rsid w:val="008365E8"/>
    <w:rsid w:val="00860CB8"/>
    <w:rsid w:val="00865CC0"/>
    <w:rsid w:val="008662C8"/>
    <w:rsid w:val="0087106F"/>
    <w:rsid w:val="008710AF"/>
    <w:rsid w:val="00891FD3"/>
    <w:rsid w:val="008A2692"/>
    <w:rsid w:val="008A7C2B"/>
    <w:rsid w:val="008B02F2"/>
    <w:rsid w:val="008B189D"/>
    <w:rsid w:val="008B433B"/>
    <w:rsid w:val="008B4EC4"/>
    <w:rsid w:val="008B7354"/>
    <w:rsid w:val="008C09AA"/>
    <w:rsid w:val="008C349E"/>
    <w:rsid w:val="008C7958"/>
    <w:rsid w:val="008D0C8C"/>
    <w:rsid w:val="008D7A33"/>
    <w:rsid w:val="008E26F0"/>
    <w:rsid w:val="008F2BB5"/>
    <w:rsid w:val="008F336E"/>
    <w:rsid w:val="009006AA"/>
    <w:rsid w:val="0090200C"/>
    <w:rsid w:val="0090465E"/>
    <w:rsid w:val="00904EBF"/>
    <w:rsid w:val="0091449C"/>
    <w:rsid w:val="00915A32"/>
    <w:rsid w:val="00922A5E"/>
    <w:rsid w:val="00924096"/>
    <w:rsid w:val="00925009"/>
    <w:rsid w:val="00926508"/>
    <w:rsid w:val="00926A0C"/>
    <w:rsid w:val="00930D6E"/>
    <w:rsid w:val="00941C50"/>
    <w:rsid w:val="00945B64"/>
    <w:rsid w:val="00953459"/>
    <w:rsid w:val="00954D5F"/>
    <w:rsid w:val="009555B1"/>
    <w:rsid w:val="00956AFA"/>
    <w:rsid w:val="009578F6"/>
    <w:rsid w:val="00964E06"/>
    <w:rsid w:val="00971B61"/>
    <w:rsid w:val="0097571C"/>
    <w:rsid w:val="00976329"/>
    <w:rsid w:val="00976F11"/>
    <w:rsid w:val="009831A2"/>
    <w:rsid w:val="009864A9"/>
    <w:rsid w:val="0098677B"/>
    <w:rsid w:val="009874F7"/>
    <w:rsid w:val="009A0C1E"/>
    <w:rsid w:val="009A2F1C"/>
    <w:rsid w:val="009A5B15"/>
    <w:rsid w:val="009A5FAE"/>
    <w:rsid w:val="009B00F4"/>
    <w:rsid w:val="009B6886"/>
    <w:rsid w:val="009B7CC8"/>
    <w:rsid w:val="009C3CAB"/>
    <w:rsid w:val="009C3F75"/>
    <w:rsid w:val="009D0CF6"/>
    <w:rsid w:val="009D38C3"/>
    <w:rsid w:val="009D4B4C"/>
    <w:rsid w:val="009E16F7"/>
    <w:rsid w:val="009F2F10"/>
    <w:rsid w:val="00A0444F"/>
    <w:rsid w:val="00A06AF4"/>
    <w:rsid w:val="00A1280C"/>
    <w:rsid w:val="00A1343D"/>
    <w:rsid w:val="00A1465F"/>
    <w:rsid w:val="00A15957"/>
    <w:rsid w:val="00A20435"/>
    <w:rsid w:val="00A256C5"/>
    <w:rsid w:val="00A30CC5"/>
    <w:rsid w:val="00A50E94"/>
    <w:rsid w:val="00A5227D"/>
    <w:rsid w:val="00A53257"/>
    <w:rsid w:val="00A61389"/>
    <w:rsid w:val="00A6410F"/>
    <w:rsid w:val="00A64807"/>
    <w:rsid w:val="00A718AC"/>
    <w:rsid w:val="00A71938"/>
    <w:rsid w:val="00A71A06"/>
    <w:rsid w:val="00A744DC"/>
    <w:rsid w:val="00A8099E"/>
    <w:rsid w:val="00A84185"/>
    <w:rsid w:val="00A9217F"/>
    <w:rsid w:val="00AA229B"/>
    <w:rsid w:val="00AB0272"/>
    <w:rsid w:val="00AB16C9"/>
    <w:rsid w:val="00AB527E"/>
    <w:rsid w:val="00AC234B"/>
    <w:rsid w:val="00AC3B8D"/>
    <w:rsid w:val="00AC4F47"/>
    <w:rsid w:val="00AD131C"/>
    <w:rsid w:val="00AE3171"/>
    <w:rsid w:val="00AE39B1"/>
    <w:rsid w:val="00AF14E8"/>
    <w:rsid w:val="00AF3284"/>
    <w:rsid w:val="00AF48DF"/>
    <w:rsid w:val="00AF4A7D"/>
    <w:rsid w:val="00AF636C"/>
    <w:rsid w:val="00B008ED"/>
    <w:rsid w:val="00B16730"/>
    <w:rsid w:val="00B51847"/>
    <w:rsid w:val="00B53819"/>
    <w:rsid w:val="00B64ED9"/>
    <w:rsid w:val="00B70199"/>
    <w:rsid w:val="00B73DB2"/>
    <w:rsid w:val="00B83240"/>
    <w:rsid w:val="00B856B9"/>
    <w:rsid w:val="00B87ABF"/>
    <w:rsid w:val="00B92F89"/>
    <w:rsid w:val="00BA2D4E"/>
    <w:rsid w:val="00BA4681"/>
    <w:rsid w:val="00BA5CFB"/>
    <w:rsid w:val="00BA618D"/>
    <w:rsid w:val="00BA7CDC"/>
    <w:rsid w:val="00BB16DA"/>
    <w:rsid w:val="00BB3C86"/>
    <w:rsid w:val="00BB6256"/>
    <w:rsid w:val="00BC5CE5"/>
    <w:rsid w:val="00BC61E9"/>
    <w:rsid w:val="00BC7EE6"/>
    <w:rsid w:val="00BC7F23"/>
    <w:rsid w:val="00BD27D4"/>
    <w:rsid w:val="00BE0727"/>
    <w:rsid w:val="00BE4AF3"/>
    <w:rsid w:val="00BE6A87"/>
    <w:rsid w:val="00BF1087"/>
    <w:rsid w:val="00BF4709"/>
    <w:rsid w:val="00BF47FD"/>
    <w:rsid w:val="00C05A1E"/>
    <w:rsid w:val="00C05E67"/>
    <w:rsid w:val="00C1014A"/>
    <w:rsid w:val="00C31EE9"/>
    <w:rsid w:val="00C33C25"/>
    <w:rsid w:val="00C35E67"/>
    <w:rsid w:val="00C43DE5"/>
    <w:rsid w:val="00C46E48"/>
    <w:rsid w:val="00C578C0"/>
    <w:rsid w:val="00C5792F"/>
    <w:rsid w:val="00C61455"/>
    <w:rsid w:val="00C66F9C"/>
    <w:rsid w:val="00C714E4"/>
    <w:rsid w:val="00C71FC5"/>
    <w:rsid w:val="00C77D86"/>
    <w:rsid w:val="00C845A8"/>
    <w:rsid w:val="00C90D01"/>
    <w:rsid w:val="00C93DA4"/>
    <w:rsid w:val="00C9537B"/>
    <w:rsid w:val="00CA59FD"/>
    <w:rsid w:val="00CB1FBB"/>
    <w:rsid w:val="00CC0156"/>
    <w:rsid w:val="00CC46BD"/>
    <w:rsid w:val="00CD46A0"/>
    <w:rsid w:val="00CE4D87"/>
    <w:rsid w:val="00CF3DF7"/>
    <w:rsid w:val="00D00A08"/>
    <w:rsid w:val="00D04DA1"/>
    <w:rsid w:val="00D06365"/>
    <w:rsid w:val="00D25F20"/>
    <w:rsid w:val="00D36377"/>
    <w:rsid w:val="00D4270B"/>
    <w:rsid w:val="00D430D0"/>
    <w:rsid w:val="00D4426B"/>
    <w:rsid w:val="00D4521D"/>
    <w:rsid w:val="00D50700"/>
    <w:rsid w:val="00D54365"/>
    <w:rsid w:val="00D60EB2"/>
    <w:rsid w:val="00D664AB"/>
    <w:rsid w:val="00D67732"/>
    <w:rsid w:val="00D70224"/>
    <w:rsid w:val="00D765CC"/>
    <w:rsid w:val="00D77954"/>
    <w:rsid w:val="00D827B6"/>
    <w:rsid w:val="00D849E8"/>
    <w:rsid w:val="00D8583B"/>
    <w:rsid w:val="00D863C9"/>
    <w:rsid w:val="00DA2FB1"/>
    <w:rsid w:val="00DA397D"/>
    <w:rsid w:val="00DA3B86"/>
    <w:rsid w:val="00DB0B52"/>
    <w:rsid w:val="00DB33B0"/>
    <w:rsid w:val="00DC00F5"/>
    <w:rsid w:val="00DC785B"/>
    <w:rsid w:val="00DD3A1E"/>
    <w:rsid w:val="00DD5FE5"/>
    <w:rsid w:val="00DE4ED5"/>
    <w:rsid w:val="00DF0076"/>
    <w:rsid w:val="00DF276B"/>
    <w:rsid w:val="00DF3021"/>
    <w:rsid w:val="00DF3915"/>
    <w:rsid w:val="00DF5375"/>
    <w:rsid w:val="00DF58E0"/>
    <w:rsid w:val="00DF70B4"/>
    <w:rsid w:val="00E01B5E"/>
    <w:rsid w:val="00E01CBA"/>
    <w:rsid w:val="00E077FF"/>
    <w:rsid w:val="00E1180F"/>
    <w:rsid w:val="00E12308"/>
    <w:rsid w:val="00E1231F"/>
    <w:rsid w:val="00E14CCA"/>
    <w:rsid w:val="00E150DC"/>
    <w:rsid w:val="00E21B5D"/>
    <w:rsid w:val="00E25CE2"/>
    <w:rsid w:val="00E276D1"/>
    <w:rsid w:val="00E30590"/>
    <w:rsid w:val="00E34AD7"/>
    <w:rsid w:val="00E36B2C"/>
    <w:rsid w:val="00E43A50"/>
    <w:rsid w:val="00E4638E"/>
    <w:rsid w:val="00E60D6B"/>
    <w:rsid w:val="00E63614"/>
    <w:rsid w:val="00E65BB9"/>
    <w:rsid w:val="00E8280F"/>
    <w:rsid w:val="00E84CDB"/>
    <w:rsid w:val="00E87223"/>
    <w:rsid w:val="00E93130"/>
    <w:rsid w:val="00E94988"/>
    <w:rsid w:val="00E974C1"/>
    <w:rsid w:val="00EA36E6"/>
    <w:rsid w:val="00EA3AB3"/>
    <w:rsid w:val="00EA56C5"/>
    <w:rsid w:val="00EB3400"/>
    <w:rsid w:val="00EB7DC1"/>
    <w:rsid w:val="00EC1CE8"/>
    <w:rsid w:val="00EC64BD"/>
    <w:rsid w:val="00ED0A6B"/>
    <w:rsid w:val="00ED6BD2"/>
    <w:rsid w:val="00ED7D64"/>
    <w:rsid w:val="00EE0942"/>
    <w:rsid w:val="00EF1460"/>
    <w:rsid w:val="00EF691D"/>
    <w:rsid w:val="00EF6B3A"/>
    <w:rsid w:val="00F004F1"/>
    <w:rsid w:val="00F023A6"/>
    <w:rsid w:val="00F027F3"/>
    <w:rsid w:val="00F054AB"/>
    <w:rsid w:val="00F10718"/>
    <w:rsid w:val="00F136D7"/>
    <w:rsid w:val="00F32ADE"/>
    <w:rsid w:val="00F37A0B"/>
    <w:rsid w:val="00F61417"/>
    <w:rsid w:val="00F64B3D"/>
    <w:rsid w:val="00F67DB4"/>
    <w:rsid w:val="00F722C4"/>
    <w:rsid w:val="00F76B7E"/>
    <w:rsid w:val="00F8601F"/>
    <w:rsid w:val="00FA2798"/>
    <w:rsid w:val="00FB1A48"/>
    <w:rsid w:val="00FB3DCD"/>
    <w:rsid w:val="00FB4496"/>
    <w:rsid w:val="00FB7BD2"/>
    <w:rsid w:val="00FC27DD"/>
    <w:rsid w:val="00FD2843"/>
    <w:rsid w:val="00FD68FD"/>
    <w:rsid w:val="00FE32A6"/>
    <w:rsid w:val="00FF01CF"/>
    <w:rsid w:val="00FF2F7F"/>
    <w:rsid w:val="00FF3607"/>
    <w:rsid w:val="00FF5AD1"/>
    <w:rsid w:val="00FF5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F8563"/>
  <w15:chartTrackingRefBased/>
  <w15:docId w15:val="{C3A12074-2174-469A-9BC8-F812E910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C46BD"/>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CAE"/>
    <w:rPr>
      <w:rFonts w:ascii="Segoe UI" w:hAnsi="Segoe UI" w:cs="Segoe UI"/>
      <w:sz w:val="18"/>
      <w:szCs w:val="18"/>
    </w:rPr>
  </w:style>
  <w:style w:type="paragraph" w:styleId="ListParagraph">
    <w:name w:val="List Paragraph"/>
    <w:basedOn w:val="Normal"/>
    <w:uiPriority w:val="34"/>
    <w:qFormat/>
    <w:rsid w:val="00FD2843"/>
    <w:pPr>
      <w:ind w:left="720"/>
      <w:contextualSpacing/>
    </w:pPr>
  </w:style>
  <w:style w:type="character" w:styleId="CommentReference">
    <w:name w:val="annotation reference"/>
    <w:basedOn w:val="DefaultParagraphFont"/>
    <w:uiPriority w:val="99"/>
    <w:semiHidden/>
    <w:unhideWhenUsed/>
    <w:rsid w:val="0034711F"/>
    <w:rPr>
      <w:sz w:val="16"/>
      <w:szCs w:val="16"/>
    </w:rPr>
  </w:style>
  <w:style w:type="paragraph" w:styleId="CommentText">
    <w:name w:val="annotation text"/>
    <w:basedOn w:val="Normal"/>
    <w:link w:val="CommentTextChar"/>
    <w:uiPriority w:val="99"/>
    <w:semiHidden/>
    <w:unhideWhenUsed/>
    <w:rsid w:val="0034711F"/>
    <w:pPr>
      <w:spacing w:line="240" w:lineRule="auto"/>
    </w:pPr>
    <w:rPr>
      <w:sz w:val="20"/>
      <w:szCs w:val="20"/>
    </w:rPr>
  </w:style>
  <w:style w:type="character" w:customStyle="1" w:styleId="CommentTextChar">
    <w:name w:val="Comment Text Char"/>
    <w:basedOn w:val="DefaultParagraphFont"/>
    <w:link w:val="CommentText"/>
    <w:uiPriority w:val="99"/>
    <w:semiHidden/>
    <w:rsid w:val="0034711F"/>
    <w:rPr>
      <w:sz w:val="20"/>
      <w:szCs w:val="20"/>
    </w:rPr>
  </w:style>
  <w:style w:type="paragraph" w:styleId="CommentSubject">
    <w:name w:val="annotation subject"/>
    <w:basedOn w:val="CommentText"/>
    <w:next w:val="CommentText"/>
    <w:link w:val="CommentSubjectChar"/>
    <w:uiPriority w:val="99"/>
    <w:semiHidden/>
    <w:unhideWhenUsed/>
    <w:rsid w:val="0034711F"/>
    <w:rPr>
      <w:b/>
      <w:bCs/>
    </w:rPr>
  </w:style>
  <w:style w:type="character" w:customStyle="1" w:styleId="CommentSubjectChar">
    <w:name w:val="Comment Subject Char"/>
    <w:basedOn w:val="CommentTextChar"/>
    <w:link w:val="CommentSubject"/>
    <w:uiPriority w:val="99"/>
    <w:semiHidden/>
    <w:rsid w:val="0034711F"/>
    <w:rPr>
      <w:b/>
      <w:bCs/>
      <w:sz w:val="20"/>
      <w:szCs w:val="20"/>
    </w:rPr>
  </w:style>
  <w:style w:type="character" w:styleId="Hyperlink">
    <w:name w:val="Hyperlink"/>
    <w:basedOn w:val="DefaultParagraphFont"/>
    <w:uiPriority w:val="99"/>
    <w:unhideWhenUsed/>
    <w:rsid w:val="002736B7"/>
    <w:rPr>
      <w:color w:val="0563C1" w:themeColor="hyperlink"/>
      <w:u w:val="single"/>
    </w:rPr>
  </w:style>
  <w:style w:type="character" w:styleId="UnresolvedMention">
    <w:name w:val="Unresolved Mention"/>
    <w:basedOn w:val="DefaultParagraphFont"/>
    <w:uiPriority w:val="99"/>
    <w:semiHidden/>
    <w:unhideWhenUsed/>
    <w:rsid w:val="002736B7"/>
    <w:rPr>
      <w:color w:val="605E5C"/>
      <w:shd w:val="clear" w:color="auto" w:fill="E1DFDD"/>
    </w:rPr>
  </w:style>
  <w:style w:type="paragraph" w:styleId="Header">
    <w:name w:val="header"/>
    <w:basedOn w:val="Normal"/>
    <w:link w:val="HeaderChar"/>
    <w:unhideWhenUsed/>
    <w:rsid w:val="008D7A33"/>
    <w:pPr>
      <w:tabs>
        <w:tab w:val="center" w:pos="4513"/>
        <w:tab w:val="right" w:pos="9026"/>
      </w:tabs>
      <w:spacing w:after="0" w:line="240" w:lineRule="auto"/>
    </w:pPr>
  </w:style>
  <w:style w:type="character" w:customStyle="1" w:styleId="HeaderChar">
    <w:name w:val="Header Char"/>
    <w:basedOn w:val="DefaultParagraphFont"/>
    <w:link w:val="Header"/>
    <w:rsid w:val="008D7A33"/>
  </w:style>
  <w:style w:type="paragraph" w:styleId="Footer">
    <w:name w:val="footer"/>
    <w:basedOn w:val="Normal"/>
    <w:link w:val="FooterChar"/>
    <w:uiPriority w:val="99"/>
    <w:unhideWhenUsed/>
    <w:rsid w:val="008D7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A33"/>
  </w:style>
  <w:style w:type="character" w:styleId="PageNumber">
    <w:name w:val="page number"/>
    <w:basedOn w:val="DefaultParagraphFont"/>
    <w:uiPriority w:val="99"/>
    <w:semiHidden/>
    <w:unhideWhenUsed/>
    <w:rsid w:val="001D3ADB"/>
  </w:style>
  <w:style w:type="paragraph" w:styleId="PlainText">
    <w:name w:val="Plain Text"/>
    <w:basedOn w:val="Normal"/>
    <w:link w:val="PlainTextChar"/>
    <w:rsid w:val="00A71938"/>
    <w:pPr>
      <w:spacing w:after="0" w:line="276" w:lineRule="auto"/>
      <w:jc w:val="both"/>
    </w:pPr>
    <w:rPr>
      <w:rFonts w:ascii="Gill Sans" w:eastAsia="Times New Roman" w:hAnsi="Gill Sans" w:cs="Courier New"/>
      <w:bCs/>
      <w:spacing w:val="4"/>
      <w:sz w:val="20"/>
      <w:szCs w:val="20"/>
    </w:rPr>
  </w:style>
  <w:style w:type="character" w:customStyle="1" w:styleId="PlainTextChar">
    <w:name w:val="Plain Text Char"/>
    <w:basedOn w:val="DefaultParagraphFont"/>
    <w:link w:val="PlainText"/>
    <w:rsid w:val="00A71938"/>
    <w:rPr>
      <w:rFonts w:ascii="Gill Sans" w:eastAsia="Times New Roman" w:hAnsi="Gill Sans" w:cs="Courier New"/>
      <w:bCs/>
      <w:spacing w:val="4"/>
      <w:sz w:val="20"/>
      <w:szCs w:val="20"/>
    </w:rPr>
  </w:style>
  <w:style w:type="character" w:styleId="FollowedHyperlink">
    <w:name w:val="FollowedHyperlink"/>
    <w:basedOn w:val="DefaultParagraphFont"/>
    <w:uiPriority w:val="99"/>
    <w:semiHidden/>
    <w:unhideWhenUsed/>
    <w:rsid w:val="005B1BB9"/>
    <w:rPr>
      <w:color w:val="954F72" w:themeColor="followedHyperlink"/>
      <w:u w:val="single"/>
    </w:rPr>
  </w:style>
  <w:style w:type="character" w:customStyle="1" w:styleId="Heading2Char">
    <w:name w:val="Heading 2 Char"/>
    <w:basedOn w:val="DefaultParagraphFont"/>
    <w:link w:val="Heading2"/>
    <w:rsid w:val="00CC46BD"/>
    <w:rPr>
      <w:rFonts w:ascii="Calibri Light" w:eastAsia="Times New Roman" w:hAnsi="Calibri Light" w:cs="Times New Roman"/>
      <w:b/>
      <w:bCs/>
      <w:i/>
      <w:iCs/>
      <w:sz w:val="28"/>
      <w:szCs w:val="28"/>
    </w:rPr>
  </w:style>
  <w:style w:type="character" w:styleId="Emphasis">
    <w:name w:val="Emphasis"/>
    <w:uiPriority w:val="20"/>
    <w:qFormat/>
    <w:rsid w:val="00CC46B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1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D06EE447BAA348B68B448EA51CDF03" ma:contentTypeVersion="8" ma:contentTypeDescription="Create a new document." ma:contentTypeScope="" ma:versionID="1c0a159f1a3fcba1b9bf3a8b194633fa">
  <xsd:schema xmlns:xsd="http://www.w3.org/2001/XMLSchema" xmlns:xs="http://www.w3.org/2001/XMLSchema" xmlns:p="http://schemas.microsoft.com/office/2006/metadata/properties" xmlns:ns3="d3197d30-c7b6-4274-b863-7e34421eb7a1" targetNamespace="http://schemas.microsoft.com/office/2006/metadata/properties" ma:root="true" ma:fieldsID="2d5b63e3763ce616e88d63798f4f0c60" ns3:_="">
    <xsd:import namespace="d3197d30-c7b6-4274-b863-7e34421eb7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97d30-c7b6-4274-b863-7e34421eb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CD904-400A-4613-BD0B-5DD3D6EC38AE}">
  <ds:schemaRefs>
    <ds:schemaRef ds:uri="http://schemas.openxmlformats.org/officeDocument/2006/bibliography"/>
  </ds:schemaRefs>
</ds:datastoreItem>
</file>

<file path=customXml/itemProps2.xml><?xml version="1.0" encoding="utf-8"?>
<ds:datastoreItem xmlns:ds="http://schemas.openxmlformats.org/officeDocument/2006/customXml" ds:itemID="{842BA5B7-556C-4E04-B42E-CCF1CBDB9B97}">
  <ds:schemaRefs>
    <ds:schemaRef ds:uri="http://schemas.microsoft.com/sharepoint/v3/contenttype/forms"/>
  </ds:schemaRefs>
</ds:datastoreItem>
</file>

<file path=customXml/itemProps3.xml><?xml version="1.0" encoding="utf-8"?>
<ds:datastoreItem xmlns:ds="http://schemas.openxmlformats.org/officeDocument/2006/customXml" ds:itemID="{EBCE43A6-2038-45AA-A546-E7C5CDDF64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4A8E13-A46E-4A3D-A991-FEF94E27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97d30-c7b6-4274-b863-7e34421e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Wisely</dc:creator>
  <cp:keywords/>
  <dc:description/>
  <cp:lastModifiedBy>Vivienne Riddoch</cp:lastModifiedBy>
  <cp:revision>28</cp:revision>
  <dcterms:created xsi:type="dcterms:W3CDTF">2022-10-23T10:42:00Z</dcterms:created>
  <dcterms:modified xsi:type="dcterms:W3CDTF">2022-10-28T10:29:00Z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0x010100D3D06EE447BAA348B68B448EA51CDF03</vt:lpwstr>
  </property>
</Properties>
</file>