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23FB" w14:textId="07ED5F26" w:rsidR="005542C6" w:rsidRPr="00062C95" w:rsidRDefault="005542C6" w:rsidP="005542C6">
      <w:pPr>
        <w:spacing w:after="0" w:line="240" w:lineRule="auto"/>
        <w:jc w:val="center"/>
        <w:rPr>
          <w:rFonts w:cstheme="minorHAnsi"/>
          <w:b/>
          <w:bCs/>
          <w:caps/>
          <w:sz w:val="36"/>
          <w:szCs w:val="36"/>
          <w:u w:val="single"/>
        </w:rPr>
      </w:pPr>
      <w:r w:rsidRPr="00062C95">
        <w:rPr>
          <w:rFonts w:cstheme="minorHAnsi"/>
          <w:b/>
          <w:bCs/>
          <w:caps/>
          <w:sz w:val="36"/>
          <w:szCs w:val="36"/>
          <w:u w:val="single"/>
        </w:rPr>
        <w:t xml:space="preserve">ANTI-MONEY LAUNDERING (AML) </w:t>
      </w:r>
      <w:r w:rsidR="00CB03E4">
        <w:rPr>
          <w:rFonts w:cstheme="minorHAnsi"/>
          <w:b/>
          <w:bCs/>
          <w:caps/>
          <w:sz w:val="36"/>
          <w:szCs w:val="36"/>
          <w:u w:val="single"/>
        </w:rPr>
        <w:br/>
      </w:r>
      <w:r w:rsidRPr="00062C95">
        <w:rPr>
          <w:rFonts w:cstheme="minorHAnsi"/>
          <w:b/>
          <w:bCs/>
          <w:caps/>
          <w:sz w:val="36"/>
          <w:szCs w:val="36"/>
          <w:u w:val="single"/>
        </w:rPr>
        <w:t xml:space="preserve">pOLICY </w:t>
      </w:r>
      <w:r w:rsidR="00DF5233">
        <w:rPr>
          <w:rFonts w:cstheme="minorHAnsi"/>
          <w:b/>
          <w:bCs/>
          <w:caps/>
          <w:sz w:val="36"/>
          <w:szCs w:val="36"/>
          <w:u w:val="single"/>
        </w:rPr>
        <w:t>&amp;</w:t>
      </w:r>
      <w:r w:rsidRPr="00062C95">
        <w:rPr>
          <w:rFonts w:cstheme="minorHAnsi"/>
          <w:b/>
          <w:bCs/>
          <w:caps/>
          <w:sz w:val="36"/>
          <w:szCs w:val="36"/>
          <w:u w:val="single"/>
        </w:rPr>
        <w:t xml:space="preserve"> PROCEDURES </w:t>
      </w:r>
      <w:r w:rsidR="00FF02E4" w:rsidRPr="00062C95">
        <w:rPr>
          <w:rFonts w:cstheme="minorHAnsi"/>
          <w:b/>
          <w:bCs/>
          <w:caps/>
          <w:sz w:val="36"/>
          <w:szCs w:val="36"/>
          <w:u w:val="single"/>
        </w:rPr>
        <w:t>FACTSHEET</w:t>
      </w:r>
    </w:p>
    <w:p w14:paraId="0DAFDCBA" w14:textId="77777777" w:rsidR="005542C6" w:rsidRPr="00C22942" w:rsidRDefault="005542C6" w:rsidP="00245734">
      <w:pPr>
        <w:spacing w:after="0" w:line="240" w:lineRule="auto"/>
        <w:rPr>
          <w:rFonts w:eastAsia="Times New Roman" w:cs="Arial"/>
          <w:color w:val="000000"/>
          <w:sz w:val="24"/>
          <w:szCs w:val="24"/>
          <w:shd w:val="clear" w:color="auto" w:fill="FFFFFF"/>
        </w:rPr>
      </w:pPr>
    </w:p>
    <w:p w14:paraId="4FCF4977"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5E42356B" w14:textId="4F2B3EAA" w:rsidR="00FA45DF" w:rsidRPr="00A93C63" w:rsidRDefault="00675A24" w:rsidP="00245734">
      <w:pPr>
        <w:spacing w:after="0" w:line="240" w:lineRule="auto"/>
        <w:rPr>
          <w:rFonts w:eastAsia="Times New Roman" w:cs="Arial"/>
          <w:b/>
          <w:color w:val="FF0000"/>
          <w:sz w:val="24"/>
          <w:szCs w:val="24"/>
          <w:shd w:val="clear" w:color="auto" w:fill="FFFFFF"/>
        </w:rPr>
      </w:pPr>
      <w:r w:rsidRPr="00A93C63">
        <w:rPr>
          <w:rFonts w:eastAsia="Times New Roman" w:cs="Arial"/>
          <w:b/>
          <w:color w:val="FF0000"/>
          <w:sz w:val="24"/>
          <w:szCs w:val="24"/>
          <w:shd w:val="clear" w:color="auto" w:fill="FFFFFF"/>
        </w:rPr>
        <w:t>Overview</w:t>
      </w:r>
    </w:p>
    <w:p w14:paraId="2D0825E2"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4BBA4235" w14:textId="27949173" w:rsidR="003A6792" w:rsidRPr="00C22942" w:rsidRDefault="00533DC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This AML </w:t>
      </w:r>
      <w:r w:rsidR="00B714A6" w:rsidRPr="00C22942">
        <w:rPr>
          <w:rFonts w:eastAsia="Times New Roman" w:cs="Arial"/>
          <w:color w:val="000000"/>
          <w:sz w:val="24"/>
          <w:szCs w:val="24"/>
          <w:shd w:val="clear" w:color="auto" w:fill="FFFFFF"/>
        </w:rPr>
        <w:t xml:space="preserve">Policy and </w:t>
      </w:r>
      <w:r w:rsidR="00BB545D" w:rsidRPr="00C22942">
        <w:rPr>
          <w:rFonts w:eastAsia="Times New Roman" w:cs="Arial"/>
          <w:color w:val="000000"/>
          <w:sz w:val="24"/>
          <w:szCs w:val="24"/>
          <w:shd w:val="clear" w:color="auto" w:fill="FFFFFF"/>
        </w:rPr>
        <w:t>Procedures factsheet</w:t>
      </w:r>
      <w:r w:rsidRPr="00C22942">
        <w:rPr>
          <w:rFonts w:eastAsia="Times New Roman" w:cs="Arial"/>
          <w:color w:val="000000"/>
          <w:sz w:val="24"/>
          <w:szCs w:val="24"/>
          <w:shd w:val="clear" w:color="auto" w:fill="FFFFFF"/>
        </w:rPr>
        <w:t xml:space="preserve"> will </w:t>
      </w:r>
      <w:r w:rsidR="00245734" w:rsidRPr="00C22942">
        <w:rPr>
          <w:rFonts w:eastAsia="Times New Roman" w:cs="Arial"/>
          <w:color w:val="000000"/>
          <w:sz w:val="24"/>
          <w:szCs w:val="24"/>
          <w:shd w:val="clear" w:color="auto" w:fill="FFFFFF"/>
        </w:rPr>
        <w:t>help shape your firm’s AML policy and procedures</w:t>
      </w:r>
      <w:r w:rsidR="00E42900" w:rsidRPr="00C22942">
        <w:rPr>
          <w:rFonts w:eastAsia="Times New Roman" w:cs="Arial"/>
          <w:color w:val="000000"/>
          <w:sz w:val="24"/>
          <w:szCs w:val="24"/>
          <w:shd w:val="clear" w:color="auto" w:fill="FFFFFF"/>
        </w:rPr>
        <w:t xml:space="preserve"> (P&amp;P)</w:t>
      </w:r>
      <w:r w:rsidR="00245734" w:rsidRPr="00C22942">
        <w:rPr>
          <w:rFonts w:eastAsia="Times New Roman" w:cs="Arial"/>
          <w:color w:val="000000"/>
          <w:sz w:val="24"/>
          <w:szCs w:val="24"/>
          <w:shd w:val="clear" w:color="auto" w:fill="FFFFFF"/>
        </w:rPr>
        <w:t xml:space="preserve">. When creating or updating your AML </w:t>
      </w:r>
      <w:r w:rsidR="00A1588E">
        <w:rPr>
          <w:rFonts w:eastAsia="Times New Roman" w:cs="Arial"/>
          <w:color w:val="000000"/>
          <w:sz w:val="24"/>
          <w:szCs w:val="24"/>
          <w:shd w:val="clear" w:color="auto" w:fill="FFFFFF"/>
        </w:rPr>
        <w:t>P&amp;P</w:t>
      </w:r>
      <w:r w:rsidR="00E42900" w:rsidRPr="00C22942">
        <w:rPr>
          <w:rFonts w:eastAsia="Times New Roman" w:cs="Arial"/>
          <w:color w:val="000000"/>
          <w:sz w:val="24"/>
          <w:szCs w:val="24"/>
          <w:shd w:val="clear" w:color="auto" w:fill="FFFFFF"/>
        </w:rPr>
        <w:t xml:space="preserve"> </w:t>
      </w:r>
      <w:r w:rsidR="00245734" w:rsidRPr="00C22942">
        <w:rPr>
          <w:rFonts w:eastAsia="Times New Roman" w:cs="Arial"/>
          <w:color w:val="000000"/>
          <w:sz w:val="24"/>
          <w:szCs w:val="24"/>
          <w:shd w:val="clear" w:color="auto" w:fill="FFFFFF"/>
        </w:rPr>
        <w:t xml:space="preserve">you </w:t>
      </w:r>
      <w:r w:rsidR="00E42900" w:rsidRPr="00C22942">
        <w:rPr>
          <w:rFonts w:eastAsia="Times New Roman" w:cs="Arial"/>
          <w:color w:val="000000"/>
          <w:sz w:val="24"/>
          <w:szCs w:val="24"/>
          <w:shd w:val="clear" w:color="auto" w:fill="FFFFFF"/>
        </w:rPr>
        <w:t>must</w:t>
      </w:r>
      <w:r w:rsidR="00245734" w:rsidRPr="00C22942">
        <w:rPr>
          <w:rFonts w:eastAsia="Times New Roman" w:cs="Arial"/>
          <w:color w:val="000000"/>
          <w:sz w:val="24"/>
          <w:szCs w:val="24"/>
          <w:shd w:val="clear" w:color="auto" w:fill="FFFFFF"/>
        </w:rPr>
        <w:t xml:space="preserve"> </w:t>
      </w:r>
      <w:r w:rsidR="00E42900" w:rsidRPr="00C22942">
        <w:rPr>
          <w:rFonts w:eastAsia="Times New Roman" w:cs="Arial"/>
          <w:color w:val="000000"/>
          <w:sz w:val="24"/>
          <w:szCs w:val="24"/>
          <w:shd w:val="clear" w:color="auto" w:fill="FFFFFF"/>
        </w:rPr>
        <w:t>consider</w:t>
      </w:r>
      <w:r w:rsidR="00245734" w:rsidRPr="00C22942">
        <w:rPr>
          <w:rFonts w:eastAsia="Times New Roman" w:cs="Arial"/>
          <w:color w:val="000000"/>
          <w:sz w:val="24"/>
          <w:szCs w:val="24"/>
          <w:shd w:val="clear" w:color="auto" w:fill="FFFFFF"/>
        </w:rPr>
        <w:t xml:space="preserve"> the Money Laundering Regulations 2017</w:t>
      </w:r>
      <w:r w:rsidR="00E9460F" w:rsidRPr="00C22942">
        <w:rPr>
          <w:rFonts w:eastAsia="Times New Roman" w:cs="Arial"/>
          <w:color w:val="000000"/>
          <w:sz w:val="24"/>
          <w:szCs w:val="24"/>
          <w:shd w:val="clear" w:color="auto" w:fill="FFFFFF"/>
        </w:rPr>
        <w:t xml:space="preserve"> (MLR 2017)</w:t>
      </w:r>
      <w:r w:rsidR="005821F8">
        <w:rPr>
          <w:rFonts w:eastAsia="Times New Roman" w:cs="Arial"/>
          <w:color w:val="000000"/>
          <w:sz w:val="24"/>
          <w:szCs w:val="24"/>
          <w:shd w:val="clear" w:color="auto" w:fill="FFFFFF"/>
        </w:rPr>
        <w:t xml:space="preserve">, </w:t>
      </w:r>
      <w:r w:rsidR="00CD562C" w:rsidRPr="005821F8">
        <w:rPr>
          <w:rFonts w:eastAsia="Times New Roman" w:cs="Arial"/>
          <w:color w:val="000000"/>
          <w:sz w:val="24"/>
          <w:szCs w:val="24"/>
          <w:shd w:val="clear" w:color="auto" w:fill="FFFFFF"/>
        </w:rPr>
        <w:t>the</w:t>
      </w:r>
      <w:r w:rsidR="005821F8" w:rsidRPr="005821F8">
        <w:rPr>
          <w:rFonts w:eastAsia="Times New Roman" w:cs="Arial"/>
          <w:color w:val="000000"/>
          <w:sz w:val="24"/>
          <w:szCs w:val="24"/>
          <w:shd w:val="clear" w:color="auto" w:fill="FFFFFF"/>
        </w:rPr>
        <w:t xml:space="preserve"> Money Laundering and Terrorist Financing (Amendment) Regulations 2019</w:t>
      </w:r>
      <w:r w:rsidR="0050095E">
        <w:rPr>
          <w:rFonts w:eastAsia="Times New Roman" w:cs="Arial"/>
          <w:color w:val="000000"/>
          <w:sz w:val="24"/>
          <w:szCs w:val="24"/>
          <w:shd w:val="clear" w:color="auto" w:fill="FFFFFF"/>
        </w:rPr>
        <w:t>, t</w:t>
      </w:r>
      <w:r w:rsidR="0050095E" w:rsidRPr="0050095E">
        <w:rPr>
          <w:rFonts w:eastAsia="Times New Roman" w:cs="Arial"/>
          <w:color w:val="000000"/>
          <w:sz w:val="24"/>
          <w:szCs w:val="24"/>
          <w:shd w:val="clear" w:color="auto" w:fill="FFFFFF"/>
        </w:rPr>
        <w:t>he Money Laundering and Terrorist Financing (Amendment) (No. 2) Regulations 2022</w:t>
      </w:r>
      <w:r w:rsidR="0050095E">
        <w:rPr>
          <w:rFonts w:eastAsia="Times New Roman" w:cs="Arial"/>
          <w:color w:val="000000"/>
          <w:sz w:val="24"/>
          <w:szCs w:val="24"/>
          <w:shd w:val="clear" w:color="auto" w:fill="FFFFFF"/>
        </w:rPr>
        <w:t>,</w:t>
      </w:r>
      <w:r w:rsidR="00245734" w:rsidRPr="00C22942">
        <w:rPr>
          <w:rFonts w:eastAsia="Times New Roman" w:cs="Arial"/>
          <w:color w:val="000000"/>
          <w:sz w:val="24"/>
          <w:szCs w:val="24"/>
          <w:shd w:val="clear" w:color="auto" w:fill="FFFFFF"/>
        </w:rPr>
        <w:t xml:space="preserve"> and the CCAB’s Anti-Money Laundering Guidance for the Accountancy Sector. </w:t>
      </w:r>
      <w:r w:rsidR="00BC3799" w:rsidRPr="00C22942">
        <w:rPr>
          <w:rFonts w:eastAsia="Times New Roman" w:cs="Arial"/>
          <w:color w:val="000000"/>
          <w:sz w:val="24"/>
          <w:szCs w:val="24"/>
          <w:shd w:val="clear" w:color="auto" w:fill="FFFFFF"/>
        </w:rPr>
        <w:t xml:space="preserve">Other sources such as </w:t>
      </w:r>
      <w:r w:rsidR="00A60508">
        <w:rPr>
          <w:rFonts w:eastAsia="Times New Roman" w:cs="Arial"/>
          <w:color w:val="000000"/>
          <w:sz w:val="24"/>
          <w:szCs w:val="24"/>
          <w:shd w:val="clear" w:color="auto" w:fill="FFFFFF"/>
        </w:rPr>
        <w:t>the Financial Action Task Force</w:t>
      </w:r>
      <w:r w:rsidR="00FA45DF" w:rsidRPr="00C22942">
        <w:rPr>
          <w:rFonts w:eastAsia="Times New Roman" w:cs="Arial"/>
          <w:color w:val="000000"/>
          <w:sz w:val="24"/>
          <w:szCs w:val="24"/>
          <w:shd w:val="clear" w:color="auto" w:fill="FFFFFF"/>
        </w:rPr>
        <w:t xml:space="preserve">, the </w:t>
      </w:r>
      <w:r w:rsidR="00A60508">
        <w:rPr>
          <w:rFonts w:eastAsia="Times New Roman" w:cs="Arial"/>
          <w:color w:val="000000"/>
          <w:sz w:val="24"/>
          <w:szCs w:val="24"/>
          <w:shd w:val="clear" w:color="auto" w:fill="FFFFFF"/>
        </w:rPr>
        <w:t>National Crime Agency (</w:t>
      </w:r>
      <w:r w:rsidR="00FA45DF" w:rsidRPr="00C22942">
        <w:rPr>
          <w:rFonts w:eastAsia="Times New Roman" w:cs="Arial"/>
          <w:color w:val="000000"/>
          <w:sz w:val="24"/>
          <w:szCs w:val="24"/>
          <w:shd w:val="clear" w:color="auto" w:fill="FFFFFF"/>
        </w:rPr>
        <w:t>NCA</w:t>
      </w:r>
      <w:r w:rsidR="00A60508">
        <w:rPr>
          <w:rFonts w:eastAsia="Times New Roman" w:cs="Arial"/>
          <w:color w:val="000000"/>
          <w:sz w:val="24"/>
          <w:szCs w:val="24"/>
          <w:shd w:val="clear" w:color="auto" w:fill="FFFFFF"/>
        </w:rPr>
        <w:t>)</w:t>
      </w:r>
      <w:r w:rsidR="00FA45DF" w:rsidRPr="00C22942">
        <w:rPr>
          <w:rFonts w:eastAsia="Times New Roman" w:cs="Arial"/>
          <w:color w:val="000000"/>
          <w:sz w:val="24"/>
          <w:szCs w:val="24"/>
          <w:shd w:val="clear" w:color="auto" w:fill="FFFFFF"/>
        </w:rPr>
        <w:t xml:space="preserve"> website</w:t>
      </w:r>
      <w:r w:rsidR="00BC3799" w:rsidRPr="00C22942">
        <w:rPr>
          <w:rFonts w:eastAsia="Times New Roman" w:cs="Arial"/>
          <w:color w:val="000000"/>
          <w:sz w:val="24"/>
          <w:szCs w:val="24"/>
          <w:shd w:val="clear" w:color="auto" w:fill="FFFFFF"/>
        </w:rPr>
        <w:t xml:space="preserve"> and </w:t>
      </w:r>
      <w:r w:rsidR="00E235DD" w:rsidRPr="00C22942">
        <w:rPr>
          <w:rFonts w:eastAsia="Times New Roman" w:cs="Arial"/>
          <w:color w:val="000000"/>
          <w:sz w:val="24"/>
          <w:szCs w:val="24"/>
          <w:shd w:val="clear" w:color="auto" w:fill="FFFFFF"/>
        </w:rPr>
        <w:t xml:space="preserve">HM Treasury national risk assessment </w:t>
      </w:r>
      <w:r w:rsidR="00BC3799" w:rsidRPr="00C22942">
        <w:rPr>
          <w:rFonts w:eastAsia="Times New Roman" w:cs="Arial"/>
          <w:color w:val="000000"/>
          <w:sz w:val="24"/>
          <w:szCs w:val="24"/>
          <w:shd w:val="clear" w:color="auto" w:fill="FFFFFF"/>
        </w:rPr>
        <w:t>can be useful</w:t>
      </w:r>
      <w:r w:rsidR="00CB03E4">
        <w:rPr>
          <w:rFonts w:eastAsia="Times New Roman" w:cs="Arial"/>
          <w:color w:val="000000"/>
          <w:sz w:val="24"/>
          <w:szCs w:val="24"/>
          <w:shd w:val="clear" w:color="auto" w:fill="FFFFFF"/>
        </w:rPr>
        <w:t>,</w:t>
      </w:r>
      <w:r w:rsidR="00BC3799" w:rsidRPr="00C22942">
        <w:rPr>
          <w:rFonts w:eastAsia="Times New Roman" w:cs="Arial"/>
          <w:color w:val="000000"/>
          <w:sz w:val="24"/>
          <w:szCs w:val="24"/>
          <w:shd w:val="clear" w:color="auto" w:fill="FFFFFF"/>
        </w:rPr>
        <w:t xml:space="preserve"> too. </w:t>
      </w:r>
    </w:p>
    <w:p w14:paraId="4105155E" w14:textId="77777777" w:rsidR="003A6792" w:rsidRPr="00C22942" w:rsidRDefault="003A6792" w:rsidP="00245734">
      <w:pPr>
        <w:spacing w:after="0" w:line="240" w:lineRule="auto"/>
        <w:rPr>
          <w:rFonts w:eastAsia="Times New Roman" w:cs="Arial"/>
          <w:color w:val="000000"/>
          <w:sz w:val="24"/>
          <w:szCs w:val="24"/>
          <w:shd w:val="clear" w:color="auto" w:fill="FFFFFF"/>
        </w:rPr>
      </w:pPr>
    </w:p>
    <w:p w14:paraId="4682F3C2" w14:textId="10EE9F84" w:rsidR="00B714A6" w:rsidRPr="00C22942" w:rsidRDefault="0024573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Every </w:t>
      </w:r>
      <w:r w:rsidR="005928C2">
        <w:rPr>
          <w:rFonts w:eastAsia="Times New Roman" w:cs="Arial"/>
          <w:color w:val="000000"/>
          <w:sz w:val="24"/>
          <w:szCs w:val="24"/>
          <w:shd w:val="clear" w:color="auto" w:fill="FFFFFF"/>
        </w:rPr>
        <w:t>accountancy firm</w:t>
      </w:r>
      <w:r w:rsidRPr="00C22942">
        <w:rPr>
          <w:rFonts w:eastAsia="Times New Roman" w:cs="Arial"/>
          <w:color w:val="000000"/>
          <w:sz w:val="24"/>
          <w:szCs w:val="24"/>
          <w:shd w:val="clear" w:color="auto" w:fill="FFFFFF"/>
        </w:rPr>
        <w:t xml:space="preserve"> must have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for managing</w:t>
      </w:r>
      <w:r w:rsidR="00BF2D20" w:rsidRPr="00C22942">
        <w:rPr>
          <w:rFonts w:eastAsia="Times New Roman" w:cs="Arial"/>
          <w:color w:val="000000"/>
          <w:sz w:val="24"/>
          <w:szCs w:val="24"/>
          <w:shd w:val="clear" w:color="auto" w:fill="FFFFFF"/>
        </w:rPr>
        <w:t xml:space="preserve"> its</w:t>
      </w:r>
      <w:r w:rsidRPr="00C22942">
        <w:rPr>
          <w:rFonts w:eastAsia="Times New Roman" w:cs="Arial"/>
          <w:color w:val="000000"/>
          <w:sz w:val="24"/>
          <w:szCs w:val="24"/>
          <w:shd w:val="clear" w:color="auto" w:fill="FFFFFF"/>
        </w:rPr>
        <w:t xml:space="preserve"> </w:t>
      </w:r>
      <w:r w:rsidR="00CB03E4">
        <w:rPr>
          <w:rFonts w:eastAsia="Times New Roman" w:cs="Arial"/>
          <w:color w:val="000000"/>
          <w:sz w:val="24"/>
          <w:szCs w:val="24"/>
          <w:shd w:val="clear" w:color="auto" w:fill="FFFFFF"/>
        </w:rPr>
        <w:t>m</w:t>
      </w:r>
      <w:r w:rsidR="005542C6" w:rsidRPr="00C22942">
        <w:rPr>
          <w:rFonts w:eastAsia="Times New Roman" w:cs="Arial"/>
          <w:color w:val="000000"/>
          <w:sz w:val="24"/>
          <w:szCs w:val="24"/>
          <w:shd w:val="clear" w:color="auto" w:fill="FFFFFF"/>
        </w:rPr>
        <w:t xml:space="preserve">oney </w:t>
      </w:r>
      <w:r w:rsidR="00CB03E4">
        <w:rPr>
          <w:rFonts w:eastAsia="Times New Roman" w:cs="Arial"/>
          <w:color w:val="000000"/>
          <w:sz w:val="24"/>
          <w:szCs w:val="24"/>
          <w:shd w:val="clear" w:color="auto" w:fill="FFFFFF"/>
        </w:rPr>
        <w:t>l</w:t>
      </w:r>
      <w:r w:rsidR="005542C6" w:rsidRPr="00C22942">
        <w:rPr>
          <w:rFonts w:eastAsia="Times New Roman" w:cs="Arial"/>
          <w:color w:val="000000"/>
          <w:sz w:val="24"/>
          <w:szCs w:val="24"/>
          <w:shd w:val="clear" w:color="auto" w:fill="FFFFFF"/>
        </w:rPr>
        <w:t xml:space="preserve">aundering and </w:t>
      </w:r>
      <w:r w:rsidR="00CB03E4">
        <w:rPr>
          <w:rFonts w:eastAsia="Times New Roman" w:cs="Arial"/>
          <w:color w:val="000000"/>
          <w:sz w:val="24"/>
          <w:szCs w:val="24"/>
          <w:shd w:val="clear" w:color="auto" w:fill="FFFFFF"/>
        </w:rPr>
        <w:t>t</w:t>
      </w:r>
      <w:r w:rsidR="005542C6" w:rsidRPr="00C22942">
        <w:rPr>
          <w:rFonts w:eastAsia="Times New Roman" w:cs="Arial"/>
          <w:color w:val="000000"/>
          <w:sz w:val="24"/>
          <w:szCs w:val="24"/>
          <w:shd w:val="clear" w:color="auto" w:fill="FFFFFF"/>
        </w:rPr>
        <w:t xml:space="preserve">errorist </w:t>
      </w:r>
      <w:r w:rsidR="00CB03E4">
        <w:rPr>
          <w:rFonts w:eastAsia="Times New Roman" w:cs="Arial"/>
          <w:color w:val="000000"/>
          <w:sz w:val="24"/>
          <w:szCs w:val="24"/>
          <w:shd w:val="clear" w:color="auto" w:fill="FFFFFF"/>
        </w:rPr>
        <w:t>f</w:t>
      </w:r>
      <w:r w:rsidR="005542C6" w:rsidRPr="00C22942">
        <w:rPr>
          <w:rFonts w:eastAsia="Times New Roman" w:cs="Arial"/>
          <w:color w:val="000000"/>
          <w:sz w:val="24"/>
          <w:szCs w:val="24"/>
          <w:shd w:val="clear" w:color="auto" w:fill="FFFFFF"/>
        </w:rPr>
        <w:t>inancing (</w:t>
      </w:r>
      <w:r w:rsidRPr="00C22942">
        <w:rPr>
          <w:rFonts w:eastAsia="Times New Roman" w:cs="Arial"/>
          <w:color w:val="000000"/>
          <w:sz w:val="24"/>
          <w:szCs w:val="24"/>
          <w:shd w:val="clear" w:color="auto" w:fill="FFFFFF"/>
        </w:rPr>
        <w:t>ML</w:t>
      </w:r>
      <w:r w:rsidR="005542C6" w:rsidRPr="00C22942">
        <w:rPr>
          <w:rFonts w:eastAsia="Times New Roman" w:cs="Arial"/>
          <w:color w:val="000000"/>
          <w:sz w:val="24"/>
          <w:szCs w:val="24"/>
          <w:shd w:val="clear" w:color="auto" w:fill="FFFFFF"/>
        </w:rPr>
        <w:t xml:space="preserve">TF) </w:t>
      </w:r>
      <w:r w:rsidRPr="00C22942">
        <w:rPr>
          <w:rFonts w:eastAsia="Times New Roman" w:cs="Arial"/>
          <w:color w:val="000000"/>
          <w:sz w:val="24"/>
          <w:szCs w:val="24"/>
          <w:shd w:val="clear" w:color="auto" w:fill="FFFFFF"/>
        </w:rPr>
        <w:t xml:space="preserve">risks. To focus resources on the areas of greatest risk, a </w:t>
      </w:r>
      <w:r w:rsidR="00E42900" w:rsidRPr="00C22942">
        <w:rPr>
          <w:rFonts w:eastAsia="Times New Roman" w:cs="Arial"/>
          <w:color w:val="000000"/>
          <w:sz w:val="24"/>
          <w:szCs w:val="24"/>
          <w:shd w:val="clear" w:color="auto" w:fill="FFFFFF"/>
        </w:rPr>
        <w:t>risk-based</w:t>
      </w:r>
      <w:r w:rsidRPr="00C22942">
        <w:rPr>
          <w:rFonts w:eastAsia="Times New Roman" w:cs="Arial"/>
          <w:color w:val="000000"/>
          <w:sz w:val="24"/>
          <w:szCs w:val="24"/>
          <w:shd w:val="clear" w:color="auto" w:fill="FFFFFF"/>
        </w:rPr>
        <w:t xml:space="preserve"> approach should be adopted. </w:t>
      </w:r>
      <w:r w:rsidR="00E9460F" w:rsidRPr="00C22942">
        <w:rPr>
          <w:rFonts w:eastAsia="Times New Roman" w:cs="Arial"/>
          <w:color w:val="000000"/>
          <w:sz w:val="24"/>
          <w:szCs w:val="24"/>
          <w:shd w:val="clear" w:color="auto" w:fill="FFFFFF"/>
        </w:rPr>
        <w:t>As per the MLR 2017, a</w:t>
      </w:r>
      <w:r w:rsidRPr="00C22942">
        <w:rPr>
          <w:rFonts w:eastAsia="Times New Roman" w:cs="Arial"/>
          <w:color w:val="000000"/>
          <w:sz w:val="24"/>
          <w:szCs w:val="24"/>
          <w:shd w:val="clear" w:color="auto" w:fill="FFFFFF"/>
        </w:rPr>
        <w:t>n AML firm-wide risk assessme</w:t>
      </w:r>
      <w:r w:rsidR="003A6792" w:rsidRPr="00C22942">
        <w:rPr>
          <w:rFonts w:eastAsia="Times New Roman" w:cs="Arial"/>
          <w:color w:val="000000"/>
          <w:sz w:val="24"/>
          <w:szCs w:val="24"/>
          <w:shd w:val="clear" w:color="auto" w:fill="FFFFFF"/>
        </w:rPr>
        <w:t>nt must be conducted</w:t>
      </w:r>
      <w:r w:rsidR="005928C2">
        <w:rPr>
          <w:rFonts w:eastAsia="Times New Roman" w:cs="Arial"/>
          <w:color w:val="000000"/>
          <w:sz w:val="24"/>
          <w:szCs w:val="24"/>
          <w:shd w:val="clear" w:color="auto" w:fill="FFFFFF"/>
        </w:rPr>
        <w:t xml:space="preserve"> and documented</w:t>
      </w:r>
      <w:r w:rsidR="003A6792" w:rsidRPr="00C22942">
        <w:rPr>
          <w:sz w:val="24"/>
          <w:szCs w:val="24"/>
        </w:rPr>
        <w:t xml:space="preserve">. </w:t>
      </w:r>
      <w:r w:rsidR="00E9460F" w:rsidRPr="00AC36CE">
        <w:rPr>
          <w:b/>
          <w:bCs/>
          <w:i/>
          <w:iCs/>
          <w:sz w:val="24"/>
          <w:szCs w:val="24"/>
        </w:rPr>
        <w:t xml:space="preserve">The firm-wide risk assessment must be considered when creating or updating your AML </w:t>
      </w:r>
      <w:r w:rsidR="00CB03E4">
        <w:rPr>
          <w:b/>
          <w:bCs/>
          <w:i/>
          <w:iCs/>
          <w:sz w:val="24"/>
          <w:szCs w:val="24"/>
        </w:rPr>
        <w:t>p</w:t>
      </w:r>
      <w:r w:rsidR="00471BC6">
        <w:rPr>
          <w:b/>
          <w:bCs/>
          <w:i/>
          <w:iCs/>
          <w:sz w:val="24"/>
          <w:szCs w:val="24"/>
        </w:rPr>
        <w:t xml:space="preserve">olicy and </w:t>
      </w:r>
      <w:r w:rsidR="00CB03E4">
        <w:rPr>
          <w:b/>
          <w:bCs/>
          <w:i/>
          <w:iCs/>
          <w:sz w:val="24"/>
          <w:szCs w:val="24"/>
        </w:rPr>
        <w:t>p</w:t>
      </w:r>
      <w:r w:rsidR="00471BC6">
        <w:rPr>
          <w:b/>
          <w:bCs/>
          <w:i/>
          <w:iCs/>
          <w:sz w:val="24"/>
          <w:szCs w:val="24"/>
        </w:rPr>
        <w:t>rocedures</w:t>
      </w:r>
      <w:r w:rsidR="00E9460F" w:rsidRPr="00AC36CE">
        <w:rPr>
          <w:b/>
          <w:bCs/>
          <w:i/>
          <w:iCs/>
          <w:sz w:val="24"/>
          <w:szCs w:val="24"/>
        </w:rPr>
        <w:t>.</w:t>
      </w:r>
      <w:r w:rsidR="00E9460F" w:rsidRPr="00C22942">
        <w:rPr>
          <w:sz w:val="24"/>
          <w:szCs w:val="24"/>
        </w:rPr>
        <w:t xml:space="preserve"> </w:t>
      </w:r>
      <w:r w:rsidR="009F013C" w:rsidRPr="00C22942">
        <w:rPr>
          <w:sz w:val="24"/>
          <w:szCs w:val="24"/>
        </w:rPr>
        <w:t xml:space="preserve">If you do not have </w:t>
      </w:r>
      <w:r w:rsidR="00DA1692" w:rsidRPr="00C22942">
        <w:rPr>
          <w:sz w:val="24"/>
          <w:szCs w:val="24"/>
        </w:rPr>
        <w:t>an</w:t>
      </w:r>
      <w:r w:rsidR="009F013C" w:rsidRPr="00C22942">
        <w:rPr>
          <w:rFonts w:eastAsia="Times New Roman" w:cs="Arial"/>
          <w:color w:val="000000"/>
          <w:sz w:val="24"/>
          <w:szCs w:val="24"/>
          <w:shd w:val="clear" w:color="auto" w:fill="FFFFFF"/>
        </w:rPr>
        <w:t xml:space="preserve"> AML firm-wide risk assessment you should do this immediately and before creating your AML </w:t>
      </w:r>
      <w:r w:rsidR="00A1588E">
        <w:rPr>
          <w:rFonts w:eastAsia="Times New Roman" w:cs="Arial"/>
          <w:color w:val="000000"/>
          <w:sz w:val="24"/>
          <w:szCs w:val="24"/>
          <w:shd w:val="clear" w:color="auto" w:fill="FFFFFF"/>
        </w:rPr>
        <w:t>P&amp;P</w:t>
      </w:r>
      <w:r w:rsidR="009F013C" w:rsidRPr="00C22942">
        <w:rPr>
          <w:rFonts w:eastAsia="Times New Roman" w:cs="Arial"/>
          <w:color w:val="000000"/>
          <w:sz w:val="24"/>
          <w:szCs w:val="24"/>
          <w:shd w:val="clear" w:color="auto" w:fill="FFFFFF"/>
        </w:rPr>
        <w:t xml:space="preserve">. </w:t>
      </w:r>
      <w:r w:rsidR="00B714A6" w:rsidRPr="00C22942">
        <w:rPr>
          <w:rFonts w:eastAsia="Times New Roman" w:cs="Arial"/>
          <w:color w:val="000000"/>
          <w:sz w:val="24"/>
          <w:szCs w:val="24"/>
          <w:shd w:val="clear" w:color="auto" w:fill="FFFFFF"/>
        </w:rPr>
        <w:t xml:space="preserve">Please refer to the </w:t>
      </w:r>
      <w:hyperlink r:id="rId11" w:history="1">
        <w:r w:rsidR="00B714A6" w:rsidRPr="005821F8">
          <w:rPr>
            <w:rStyle w:val="Hyperlink"/>
            <w:rFonts w:eastAsia="Times New Roman" w:cs="Arial"/>
            <w:sz w:val="24"/>
            <w:szCs w:val="24"/>
            <w:shd w:val="clear" w:color="auto" w:fill="FFFFFF"/>
          </w:rPr>
          <w:t xml:space="preserve">ACCA </w:t>
        </w:r>
        <w:r w:rsidR="00CB03E4">
          <w:rPr>
            <w:rStyle w:val="Hyperlink"/>
            <w:rFonts w:eastAsia="Times New Roman" w:cs="Arial"/>
            <w:sz w:val="24"/>
            <w:szCs w:val="24"/>
            <w:shd w:val="clear" w:color="auto" w:fill="FFFFFF"/>
          </w:rPr>
          <w:t>f</w:t>
        </w:r>
        <w:r w:rsidR="00B714A6" w:rsidRPr="005821F8">
          <w:rPr>
            <w:rStyle w:val="Hyperlink"/>
            <w:rFonts w:eastAsia="Times New Roman" w:cs="Arial"/>
            <w:sz w:val="24"/>
            <w:szCs w:val="24"/>
            <w:shd w:val="clear" w:color="auto" w:fill="FFFFFF"/>
          </w:rPr>
          <w:t>irm-wide risk a</w:t>
        </w:r>
        <w:r w:rsidR="00B714A6" w:rsidRPr="005821F8">
          <w:rPr>
            <w:rStyle w:val="Hyperlink"/>
            <w:rFonts w:eastAsia="Times New Roman" w:cs="Arial"/>
            <w:sz w:val="24"/>
            <w:szCs w:val="24"/>
            <w:shd w:val="clear" w:color="auto" w:fill="FFFFFF"/>
          </w:rPr>
          <w:t>s</w:t>
        </w:r>
        <w:r w:rsidR="00B714A6" w:rsidRPr="005821F8">
          <w:rPr>
            <w:rStyle w:val="Hyperlink"/>
            <w:rFonts w:eastAsia="Times New Roman" w:cs="Arial"/>
            <w:sz w:val="24"/>
            <w:szCs w:val="24"/>
            <w:shd w:val="clear" w:color="auto" w:fill="FFFFFF"/>
          </w:rPr>
          <w:t xml:space="preserve">sessment </w:t>
        </w:r>
        <w:r w:rsidR="005821F8">
          <w:rPr>
            <w:rStyle w:val="Hyperlink"/>
            <w:rFonts w:eastAsia="Times New Roman" w:cs="Arial"/>
            <w:sz w:val="24"/>
            <w:szCs w:val="24"/>
            <w:shd w:val="clear" w:color="auto" w:fill="FFFFFF"/>
          </w:rPr>
          <w:t xml:space="preserve">technical </w:t>
        </w:r>
        <w:r w:rsidR="00B714A6" w:rsidRPr="005821F8">
          <w:rPr>
            <w:rStyle w:val="Hyperlink"/>
            <w:rFonts w:eastAsia="Times New Roman" w:cs="Arial"/>
            <w:sz w:val="24"/>
            <w:szCs w:val="24"/>
            <w:shd w:val="clear" w:color="auto" w:fill="FFFFFF"/>
          </w:rPr>
          <w:t>factsheet</w:t>
        </w:r>
      </w:hyperlink>
      <w:r w:rsidR="00B714A6" w:rsidRPr="00C22942">
        <w:rPr>
          <w:rFonts w:eastAsia="Times New Roman" w:cs="Arial"/>
          <w:color w:val="000000"/>
          <w:sz w:val="24"/>
          <w:szCs w:val="24"/>
          <w:shd w:val="clear" w:color="auto" w:fill="FFFFFF"/>
        </w:rPr>
        <w:t xml:space="preserve"> if you require further guidance</w:t>
      </w:r>
      <w:r w:rsidR="00BA5B83" w:rsidRPr="00C22942">
        <w:rPr>
          <w:rFonts w:eastAsia="Times New Roman" w:cs="Arial"/>
          <w:color w:val="000000"/>
          <w:sz w:val="24"/>
          <w:szCs w:val="24"/>
          <w:shd w:val="clear" w:color="auto" w:fill="FFFFFF"/>
        </w:rPr>
        <w:t xml:space="preserve"> on this. </w:t>
      </w:r>
    </w:p>
    <w:p w14:paraId="0BD821FA" w14:textId="77777777" w:rsidR="00B714A6" w:rsidRPr="00C22942" w:rsidRDefault="00B714A6" w:rsidP="00245734">
      <w:pPr>
        <w:spacing w:after="0" w:line="240" w:lineRule="auto"/>
        <w:rPr>
          <w:rFonts w:eastAsia="Times New Roman" w:cs="Arial"/>
          <w:color w:val="000000"/>
          <w:sz w:val="24"/>
          <w:szCs w:val="24"/>
          <w:shd w:val="clear" w:color="auto" w:fill="FFFFFF"/>
        </w:rPr>
      </w:pPr>
    </w:p>
    <w:p w14:paraId="2B079C86" w14:textId="6D35DC85" w:rsidR="003A6792" w:rsidRPr="00C22942" w:rsidRDefault="00E9460F" w:rsidP="00245734">
      <w:pPr>
        <w:spacing w:after="0" w:line="240" w:lineRule="auto"/>
        <w:rPr>
          <w:rFonts w:eastAsia="Times New Roman" w:cs="Arial"/>
          <w:color w:val="000000"/>
          <w:sz w:val="24"/>
          <w:szCs w:val="24"/>
          <w:shd w:val="clear" w:color="auto" w:fill="FFFFFF"/>
        </w:rPr>
      </w:pPr>
      <w:r w:rsidRPr="00C22942">
        <w:rPr>
          <w:sz w:val="24"/>
          <w:szCs w:val="24"/>
        </w:rPr>
        <w:t>Simply obtaining a generic AML</w:t>
      </w:r>
      <w:r w:rsidR="008A7544">
        <w:rPr>
          <w:sz w:val="24"/>
          <w:szCs w:val="24"/>
        </w:rPr>
        <w:t xml:space="preserve"> </w:t>
      </w:r>
      <w:r w:rsidR="003D5B98">
        <w:rPr>
          <w:sz w:val="24"/>
          <w:szCs w:val="24"/>
        </w:rPr>
        <w:t>P&amp;P</w:t>
      </w:r>
      <w:r w:rsidRPr="00C22942">
        <w:rPr>
          <w:sz w:val="24"/>
          <w:szCs w:val="24"/>
        </w:rPr>
        <w:t xml:space="preserve"> from a third party will not suffice</w:t>
      </w:r>
      <w:r w:rsidR="003D5B98">
        <w:rPr>
          <w:sz w:val="24"/>
          <w:szCs w:val="24"/>
        </w:rPr>
        <w:t>. E</w:t>
      </w:r>
      <w:r w:rsidRPr="00C22942">
        <w:rPr>
          <w:sz w:val="24"/>
          <w:szCs w:val="24"/>
        </w:rPr>
        <w:t xml:space="preserve">ach firm will </w:t>
      </w:r>
      <w:r w:rsidRPr="00C22942">
        <w:rPr>
          <w:rFonts w:eastAsia="Times New Roman" w:cs="Arial"/>
          <w:color w:val="000000"/>
          <w:sz w:val="24"/>
          <w:szCs w:val="24"/>
          <w:shd w:val="clear" w:color="auto" w:fill="FFFFFF"/>
        </w:rPr>
        <w:t xml:space="preserve">face different risks and will have their own approach to </w:t>
      </w:r>
      <w:r w:rsidR="003D5B98">
        <w:rPr>
          <w:rFonts w:eastAsia="Times New Roman" w:cs="Arial"/>
          <w:color w:val="000000"/>
          <w:sz w:val="24"/>
          <w:szCs w:val="24"/>
          <w:shd w:val="clear" w:color="auto" w:fill="FFFFFF"/>
        </w:rPr>
        <w:t>mitigate</w:t>
      </w:r>
      <w:r w:rsidRPr="00C22942">
        <w:rPr>
          <w:rFonts w:eastAsia="Times New Roman" w:cs="Arial"/>
          <w:color w:val="000000"/>
          <w:sz w:val="24"/>
          <w:szCs w:val="24"/>
          <w:shd w:val="clear" w:color="auto" w:fill="FFFFFF"/>
        </w:rPr>
        <w:t xml:space="preserve"> them. </w:t>
      </w:r>
      <w:r w:rsidR="003A6792" w:rsidRPr="00C22942">
        <w:rPr>
          <w:rFonts w:eastAsia="Times New Roman" w:cs="Arial"/>
          <w:color w:val="000000"/>
          <w:sz w:val="24"/>
          <w:szCs w:val="24"/>
          <w:shd w:val="clear" w:color="auto" w:fill="FFFFFF"/>
        </w:rPr>
        <w:t xml:space="preserve">The firm’s policy </w:t>
      </w:r>
      <w:r w:rsidR="00FF1F6E" w:rsidRPr="00C22942">
        <w:rPr>
          <w:rFonts w:eastAsia="Times New Roman" w:cs="Arial"/>
          <w:color w:val="000000"/>
          <w:sz w:val="24"/>
          <w:szCs w:val="24"/>
          <w:shd w:val="clear" w:color="auto" w:fill="FFFFFF"/>
        </w:rPr>
        <w:t xml:space="preserve">should provide a general overview of the firm’s approach to </w:t>
      </w:r>
      <w:r w:rsidR="00BC3799" w:rsidRPr="00C22942">
        <w:rPr>
          <w:rFonts w:eastAsia="Times New Roman" w:cs="Arial"/>
          <w:color w:val="000000"/>
          <w:sz w:val="24"/>
          <w:szCs w:val="24"/>
          <w:shd w:val="clear" w:color="auto" w:fill="FFFFFF"/>
        </w:rPr>
        <w:t xml:space="preserve">alleviate </w:t>
      </w:r>
      <w:r w:rsidR="00FF1F6E" w:rsidRPr="00C22942">
        <w:rPr>
          <w:rFonts w:eastAsia="Times New Roman" w:cs="Arial"/>
          <w:color w:val="000000"/>
          <w:sz w:val="24"/>
          <w:szCs w:val="24"/>
          <w:shd w:val="clear" w:color="auto" w:fill="FFFFFF"/>
        </w:rPr>
        <w:t>MLTF risks. T</w:t>
      </w:r>
      <w:r w:rsidR="003A6792" w:rsidRPr="00C22942">
        <w:rPr>
          <w:rFonts w:eastAsia="Times New Roman" w:cs="Arial"/>
          <w:color w:val="000000"/>
          <w:sz w:val="24"/>
          <w:szCs w:val="24"/>
          <w:shd w:val="clear" w:color="auto" w:fill="FFFFFF"/>
        </w:rPr>
        <w:t xml:space="preserve">he firm’s </w:t>
      </w:r>
      <w:r w:rsidR="00BC3799" w:rsidRPr="00C22942">
        <w:rPr>
          <w:rFonts w:eastAsia="Times New Roman" w:cs="Arial"/>
          <w:color w:val="000000"/>
          <w:sz w:val="24"/>
          <w:szCs w:val="24"/>
          <w:shd w:val="clear" w:color="auto" w:fill="FFFFFF"/>
        </w:rPr>
        <w:t xml:space="preserve">AML </w:t>
      </w:r>
      <w:r w:rsidR="003A6792" w:rsidRPr="00C22942">
        <w:rPr>
          <w:rFonts w:eastAsia="Times New Roman" w:cs="Arial"/>
          <w:color w:val="000000"/>
          <w:sz w:val="24"/>
          <w:szCs w:val="24"/>
          <w:shd w:val="clear" w:color="auto" w:fill="FFFFFF"/>
        </w:rPr>
        <w:t>procedures</w:t>
      </w:r>
      <w:r w:rsidR="003A6792" w:rsidRPr="00C22942">
        <w:rPr>
          <w:sz w:val="24"/>
          <w:szCs w:val="24"/>
        </w:rPr>
        <w:t xml:space="preserve"> </w:t>
      </w:r>
      <w:r w:rsidR="003A6792" w:rsidRPr="00C22942">
        <w:rPr>
          <w:rFonts w:eastAsia="Times New Roman" w:cs="Arial"/>
          <w:color w:val="000000"/>
          <w:sz w:val="24"/>
          <w:szCs w:val="24"/>
          <w:shd w:val="clear" w:color="auto" w:fill="FFFFFF"/>
        </w:rPr>
        <w:t>should clearly articulate the</w:t>
      </w:r>
      <w:r w:rsidR="00BC3799" w:rsidRPr="00C22942">
        <w:rPr>
          <w:rFonts w:eastAsia="Times New Roman" w:cs="Arial"/>
          <w:color w:val="000000"/>
          <w:sz w:val="24"/>
          <w:szCs w:val="24"/>
          <w:shd w:val="clear" w:color="auto" w:fill="FFFFFF"/>
        </w:rPr>
        <w:t xml:space="preserve"> firm’s</w:t>
      </w:r>
      <w:r w:rsidR="003A6792" w:rsidRPr="00C22942">
        <w:rPr>
          <w:rFonts w:eastAsia="Times New Roman" w:cs="Arial"/>
          <w:color w:val="000000"/>
          <w:sz w:val="24"/>
          <w:szCs w:val="24"/>
          <w:shd w:val="clear" w:color="auto" w:fill="FFFFFF"/>
        </w:rPr>
        <w:t xml:space="preserve"> day-to-day process.</w:t>
      </w:r>
      <w:r w:rsidR="00BC3799" w:rsidRPr="00C22942">
        <w:rPr>
          <w:rFonts w:eastAsia="Times New Roman" w:cs="Arial"/>
          <w:color w:val="000000"/>
          <w:sz w:val="24"/>
          <w:szCs w:val="24"/>
          <w:shd w:val="clear" w:color="auto" w:fill="FFFFFF"/>
        </w:rPr>
        <w:t xml:space="preserve"> For example, when onboarding a new </w:t>
      </w:r>
      <w:r w:rsidR="00DA1692" w:rsidRPr="00C22942">
        <w:rPr>
          <w:rFonts w:eastAsia="Times New Roman" w:cs="Arial"/>
          <w:color w:val="000000"/>
          <w:sz w:val="24"/>
          <w:szCs w:val="24"/>
          <w:shd w:val="clear" w:color="auto" w:fill="FFFFFF"/>
        </w:rPr>
        <w:t>client,</w:t>
      </w:r>
      <w:r w:rsidR="00BC3799" w:rsidRPr="00C22942">
        <w:rPr>
          <w:rFonts w:eastAsia="Times New Roman" w:cs="Arial"/>
          <w:color w:val="000000"/>
          <w:sz w:val="24"/>
          <w:szCs w:val="24"/>
          <w:shd w:val="clear" w:color="auto" w:fill="FFFFFF"/>
        </w:rPr>
        <w:t xml:space="preserve"> it should state what identification documents are acceptable, what is an acceptable proof of address, what forms need to be completed, what searches and checks need to be done</w:t>
      </w:r>
      <w:r w:rsidR="00B86CAE" w:rsidRPr="00C22942">
        <w:rPr>
          <w:rFonts w:eastAsia="Times New Roman" w:cs="Arial"/>
          <w:color w:val="000000"/>
          <w:sz w:val="24"/>
          <w:szCs w:val="24"/>
          <w:shd w:val="clear" w:color="auto" w:fill="FFFFFF"/>
        </w:rPr>
        <w:t>…</w:t>
      </w:r>
      <w:r w:rsidR="007E54B5" w:rsidRPr="00C22942">
        <w:rPr>
          <w:rFonts w:eastAsia="Times New Roman" w:cs="Arial"/>
          <w:color w:val="000000"/>
          <w:sz w:val="24"/>
          <w:szCs w:val="24"/>
          <w:shd w:val="clear" w:color="auto" w:fill="FFFFFF"/>
        </w:rPr>
        <w:t xml:space="preserve">etc. </w:t>
      </w:r>
      <w:r w:rsidR="005A6EAC" w:rsidRPr="00C22942">
        <w:rPr>
          <w:rFonts w:eastAsia="Times New Roman" w:cs="Arial"/>
          <w:color w:val="000000"/>
          <w:sz w:val="24"/>
          <w:szCs w:val="24"/>
          <w:shd w:val="clear" w:color="auto" w:fill="FFFFFF"/>
        </w:rPr>
        <w:t xml:space="preserve">It should not be generic. </w:t>
      </w:r>
      <w:r w:rsidR="005A6EAC" w:rsidRPr="00A2200E">
        <w:rPr>
          <w:rFonts w:eastAsia="Times New Roman" w:cs="Arial"/>
          <w:b/>
          <w:bCs/>
          <w:color w:val="000000"/>
          <w:sz w:val="24"/>
          <w:szCs w:val="24"/>
          <w:shd w:val="clear" w:color="auto" w:fill="FFFFFF"/>
        </w:rPr>
        <w:t xml:space="preserve">If you obtain an AML </w:t>
      </w:r>
      <w:r w:rsidR="00471BC6" w:rsidRPr="00A2200E">
        <w:rPr>
          <w:rFonts w:eastAsia="Times New Roman" w:cs="Arial"/>
          <w:b/>
          <w:bCs/>
          <w:color w:val="000000"/>
          <w:sz w:val="24"/>
          <w:szCs w:val="24"/>
          <w:shd w:val="clear" w:color="auto" w:fill="FFFFFF"/>
        </w:rPr>
        <w:t>P&amp;P</w:t>
      </w:r>
      <w:r w:rsidR="005A6EAC" w:rsidRPr="00A2200E">
        <w:rPr>
          <w:rFonts w:eastAsia="Times New Roman" w:cs="Arial"/>
          <w:b/>
          <w:bCs/>
          <w:color w:val="000000"/>
          <w:sz w:val="24"/>
          <w:szCs w:val="24"/>
          <w:shd w:val="clear" w:color="auto" w:fill="FFFFFF"/>
        </w:rPr>
        <w:t xml:space="preserve"> template from a third </w:t>
      </w:r>
      <w:r w:rsidR="004D74AC" w:rsidRPr="00A2200E">
        <w:rPr>
          <w:rFonts w:eastAsia="Times New Roman" w:cs="Arial"/>
          <w:b/>
          <w:bCs/>
          <w:color w:val="000000"/>
          <w:sz w:val="24"/>
          <w:szCs w:val="24"/>
          <w:shd w:val="clear" w:color="auto" w:fill="FFFFFF"/>
        </w:rPr>
        <w:t>party,</w:t>
      </w:r>
      <w:r w:rsidR="005A6EAC" w:rsidRPr="00A2200E">
        <w:rPr>
          <w:rFonts w:eastAsia="Times New Roman" w:cs="Arial"/>
          <w:b/>
          <w:bCs/>
          <w:color w:val="000000"/>
          <w:sz w:val="24"/>
          <w:szCs w:val="24"/>
          <w:shd w:val="clear" w:color="auto" w:fill="FFFFFF"/>
        </w:rPr>
        <w:t xml:space="preserve"> you must tailor it to address the risks specific to your business and how you mitigate them</w:t>
      </w:r>
      <w:r w:rsidR="007E54B5" w:rsidRPr="00A2200E">
        <w:rPr>
          <w:rFonts w:eastAsia="Times New Roman" w:cs="Arial"/>
          <w:b/>
          <w:bCs/>
          <w:color w:val="000000"/>
          <w:sz w:val="24"/>
          <w:szCs w:val="24"/>
          <w:shd w:val="clear" w:color="auto" w:fill="FFFFFF"/>
        </w:rPr>
        <w:t xml:space="preserve">. </w:t>
      </w:r>
    </w:p>
    <w:p w14:paraId="27AAFF36" w14:textId="77777777" w:rsidR="00EF2174" w:rsidRPr="00C22942" w:rsidRDefault="00EF2174" w:rsidP="00245734">
      <w:pPr>
        <w:spacing w:after="0" w:line="240" w:lineRule="auto"/>
        <w:rPr>
          <w:rFonts w:eastAsia="Times New Roman" w:cs="Arial"/>
          <w:color w:val="000000"/>
          <w:sz w:val="24"/>
          <w:szCs w:val="24"/>
          <w:shd w:val="clear" w:color="auto" w:fill="FFFFFF"/>
        </w:rPr>
      </w:pPr>
    </w:p>
    <w:p w14:paraId="7F7BB5B6" w14:textId="191234D9" w:rsidR="008F02E2" w:rsidRPr="00C22942" w:rsidRDefault="00EF2174"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The firm’s </w:t>
      </w:r>
      <w:r w:rsidR="005821F8">
        <w:rPr>
          <w:rFonts w:eastAsia="Times New Roman" w:cs="Arial"/>
          <w:color w:val="000000"/>
          <w:sz w:val="24"/>
          <w:szCs w:val="24"/>
          <w:shd w:val="clear" w:color="auto" w:fill="FFFFFF"/>
        </w:rPr>
        <w:t xml:space="preserve">AML </w:t>
      </w:r>
      <w:r w:rsidR="00B86CAE" w:rsidRPr="00C22942">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does not need to be extensive. It needs to be understood and applied by employees of all levels of your firm, so a </w:t>
      </w:r>
      <w:r w:rsidR="00E9460F" w:rsidRPr="00C22942">
        <w:rPr>
          <w:rFonts w:eastAsia="Times New Roman" w:cs="Arial"/>
          <w:color w:val="000000"/>
          <w:sz w:val="24"/>
          <w:szCs w:val="24"/>
          <w:shd w:val="clear" w:color="auto" w:fill="FFFFFF"/>
        </w:rPr>
        <w:t xml:space="preserve">comprehensive </w:t>
      </w:r>
      <w:r w:rsidRPr="00C22942">
        <w:rPr>
          <w:rFonts w:eastAsia="Times New Roman" w:cs="Arial"/>
          <w:color w:val="000000"/>
          <w:sz w:val="24"/>
          <w:szCs w:val="24"/>
          <w:shd w:val="clear" w:color="auto" w:fill="FFFFFF"/>
        </w:rPr>
        <w:t xml:space="preserve">20+ page document may be difficult to follow. </w:t>
      </w:r>
    </w:p>
    <w:p w14:paraId="6A9309F3" w14:textId="77777777" w:rsidR="008F02E2" w:rsidRPr="00C22942" w:rsidRDefault="008F02E2" w:rsidP="00245734">
      <w:pPr>
        <w:spacing w:after="0" w:line="240" w:lineRule="auto"/>
        <w:rPr>
          <w:rFonts w:eastAsia="Times New Roman" w:cs="Arial"/>
          <w:color w:val="000000"/>
          <w:sz w:val="24"/>
          <w:szCs w:val="24"/>
          <w:shd w:val="clear" w:color="auto" w:fill="FFFFFF"/>
        </w:rPr>
      </w:pPr>
    </w:p>
    <w:p w14:paraId="660D94AE" w14:textId="044FDD2A" w:rsidR="00EF2174" w:rsidRPr="00C22942" w:rsidRDefault="003E5A93"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As per the firm-wide risk assessment, the AML </w:t>
      </w:r>
      <w:r w:rsidR="00A1588E">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should be </w:t>
      </w:r>
      <w:r w:rsidR="005F69C8">
        <w:rPr>
          <w:rFonts w:eastAsia="Times New Roman" w:cs="Arial"/>
          <w:color w:val="000000"/>
          <w:sz w:val="24"/>
          <w:szCs w:val="24"/>
          <w:shd w:val="clear" w:color="auto" w:fill="FFFFFF"/>
        </w:rPr>
        <w:t xml:space="preserve">reviewed and </w:t>
      </w:r>
      <w:r w:rsidRPr="00C22942">
        <w:rPr>
          <w:rFonts w:eastAsia="Times New Roman" w:cs="Arial"/>
          <w:color w:val="000000"/>
          <w:sz w:val="24"/>
          <w:szCs w:val="24"/>
          <w:shd w:val="clear" w:color="auto" w:fill="FFFFFF"/>
        </w:rPr>
        <w:t xml:space="preserve">updated periodically – ideally annually. </w:t>
      </w:r>
      <w:r w:rsidR="000D081F" w:rsidRPr="00C22942">
        <w:rPr>
          <w:rFonts w:eastAsia="Times New Roman" w:cs="Arial"/>
          <w:color w:val="000000"/>
          <w:sz w:val="24"/>
          <w:szCs w:val="24"/>
          <w:shd w:val="clear" w:color="auto" w:fill="FFFFFF"/>
        </w:rPr>
        <w:t>In addition to this, trigger events such as a change in legislation</w:t>
      </w:r>
      <w:r w:rsidR="00A06A42" w:rsidRPr="00C22942">
        <w:rPr>
          <w:rFonts w:eastAsia="Times New Roman" w:cs="Arial"/>
          <w:color w:val="000000"/>
          <w:sz w:val="24"/>
          <w:szCs w:val="24"/>
          <w:shd w:val="clear" w:color="auto" w:fill="FFFFFF"/>
        </w:rPr>
        <w:t xml:space="preserve"> or guidance</w:t>
      </w:r>
      <w:r w:rsidR="00CE0649" w:rsidRPr="00C22942">
        <w:rPr>
          <w:rFonts w:eastAsia="Times New Roman" w:cs="Arial"/>
          <w:color w:val="000000"/>
          <w:sz w:val="24"/>
          <w:szCs w:val="24"/>
          <w:shd w:val="clear" w:color="auto" w:fill="FFFFFF"/>
        </w:rPr>
        <w:t xml:space="preserve">, </w:t>
      </w:r>
      <w:r w:rsidR="000D081F" w:rsidRPr="00C22942">
        <w:rPr>
          <w:rFonts w:eastAsia="Times New Roman" w:cs="Arial"/>
          <w:color w:val="000000"/>
          <w:sz w:val="24"/>
          <w:szCs w:val="24"/>
          <w:shd w:val="clear" w:color="auto" w:fill="FFFFFF"/>
        </w:rPr>
        <w:t xml:space="preserve">identification of </w:t>
      </w:r>
      <w:r w:rsidR="00A06A42" w:rsidRPr="00C22942">
        <w:rPr>
          <w:rFonts w:eastAsia="Times New Roman" w:cs="Arial"/>
          <w:color w:val="000000"/>
          <w:sz w:val="24"/>
          <w:szCs w:val="24"/>
          <w:shd w:val="clear" w:color="auto" w:fill="FFFFFF"/>
        </w:rPr>
        <w:t xml:space="preserve">a new or emerging </w:t>
      </w:r>
      <w:r w:rsidR="000D081F" w:rsidRPr="00C22942">
        <w:rPr>
          <w:rFonts w:eastAsia="Times New Roman" w:cs="Arial"/>
          <w:color w:val="000000"/>
          <w:sz w:val="24"/>
          <w:szCs w:val="24"/>
          <w:shd w:val="clear" w:color="auto" w:fill="FFFFFF"/>
        </w:rPr>
        <w:t>MLTF risk</w:t>
      </w:r>
      <w:r w:rsidR="00CE0649" w:rsidRPr="00C22942">
        <w:rPr>
          <w:rFonts w:eastAsia="Times New Roman" w:cs="Arial"/>
          <w:color w:val="000000"/>
          <w:sz w:val="24"/>
          <w:szCs w:val="24"/>
          <w:shd w:val="clear" w:color="auto" w:fill="FFFFFF"/>
        </w:rPr>
        <w:t>,</w:t>
      </w:r>
      <w:r w:rsidR="00A06A42" w:rsidRPr="00C22942">
        <w:rPr>
          <w:rFonts w:eastAsia="Times New Roman" w:cs="Arial"/>
          <w:color w:val="000000"/>
          <w:sz w:val="24"/>
          <w:szCs w:val="24"/>
          <w:shd w:val="clear" w:color="auto" w:fill="FFFFFF"/>
        </w:rPr>
        <w:t xml:space="preserve"> or new systems and processes </w:t>
      </w:r>
      <w:r w:rsidR="00286554" w:rsidRPr="00C22942">
        <w:rPr>
          <w:rFonts w:eastAsia="Times New Roman" w:cs="Arial"/>
          <w:color w:val="000000"/>
          <w:sz w:val="24"/>
          <w:szCs w:val="24"/>
          <w:shd w:val="clear" w:color="auto" w:fill="FFFFFF"/>
        </w:rPr>
        <w:t>incorporated by the firm</w:t>
      </w:r>
      <w:r w:rsidR="00CE0649" w:rsidRPr="00C22942">
        <w:rPr>
          <w:rFonts w:eastAsia="Times New Roman" w:cs="Arial"/>
          <w:color w:val="000000"/>
          <w:sz w:val="24"/>
          <w:szCs w:val="24"/>
          <w:shd w:val="clear" w:color="auto" w:fill="FFFFFF"/>
        </w:rPr>
        <w:t xml:space="preserve"> </w:t>
      </w:r>
      <w:r w:rsidR="004C7A1B" w:rsidRPr="00C22942">
        <w:rPr>
          <w:rFonts w:eastAsia="Times New Roman" w:cs="Arial"/>
          <w:color w:val="000000"/>
          <w:sz w:val="24"/>
          <w:szCs w:val="24"/>
          <w:shd w:val="clear" w:color="auto" w:fill="FFFFFF"/>
        </w:rPr>
        <w:t>must</w:t>
      </w:r>
      <w:r w:rsidR="00286554" w:rsidRPr="00C22942">
        <w:rPr>
          <w:rFonts w:eastAsia="Times New Roman" w:cs="Arial"/>
          <w:color w:val="000000"/>
          <w:sz w:val="24"/>
          <w:szCs w:val="24"/>
          <w:shd w:val="clear" w:color="auto" w:fill="FFFFFF"/>
        </w:rPr>
        <w:t xml:space="preserve"> </w:t>
      </w:r>
      <w:r w:rsidR="000D081F" w:rsidRPr="00C22942">
        <w:rPr>
          <w:rFonts w:eastAsia="Times New Roman" w:cs="Arial"/>
          <w:color w:val="000000"/>
          <w:sz w:val="24"/>
          <w:szCs w:val="24"/>
          <w:shd w:val="clear" w:color="auto" w:fill="FFFFFF"/>
        </w:rPr>
        <w:t xml:space="preserve">prompt an update. </w:t>
      </w:r>
      <w:r w:rsidR="00E9460F" w:rsidRPr="00C22942">
        <w:rPr>
          <w:rFonts w:eastAsia="Times New Roman" w:cs="Arial"/>
          <w:color w:val="000000"/>
          <w:sz w:val="24"/>
          <w:szCs w:val="24"/>
          <w:shd w:val="clear" w:color="auto" w:fill="FFFFFF"/>
        </w:rPr>
        <w:t>You</w:t>
      </w:r>
      <w:r w:rsidRPr="00C22942">
        <w:rPr>
          <w:rFonts w:eastAsia="Times New Roman" w:cs="Arial"/>
          <w:color w:val="000000"/>
          <w:sz w:val="24"/>
          <w:szCs w:val="24"/>
          <w:shd w:val="clear" w:color="auto" w:fill="FFFFFF"/>
        </w:rPr>
        <w:t xml:space="preserve"> should document who has updated it</w:t>
      </w:r>
      <w:r w:rsidR="00E9460F" w:rsidRPr="00C22942">
        <w:rPr>
          <w:rFonts w:eastAsia="Times New Roman" w:cs="Arial"/>
          <w:color w:val="000000"/>
          <w:sz w:val="24"/>
          <w:szCs w:val="24"/>
          <w:shd w:val="clear" w:color="auto" w:fill="FFFFFF"/>
        </w:rPr>
        <w:t>, what has been updated</w:t>
      </w:r>
      <w:r w:rsidRPr="00C22942">
        <w:rPr>
          <w:rFonts w:eastAsia="Times New Roman" w:cs="Arial"/>
          <w:color w:val="000000"/>
          <w:sz w:val="24"/>
          <w:szCs w:val="24"/>
          <w:shd w:val="clear" w:color="auto" w:fill="FFFFFF"/>
        </w:rPr>
        <w:t xml:space="preserve"> and when it was updated.</w:t>
      </w:r>
      <w:r w:rsidR="00286554" w:rsidRPr="00C22942">
        <w:rPr>
          <w:rFonts w:eastAsia="Times New Roman" w:cs="Arial"/>
          <w:color w:val="000000"/>
          <w:sz w:val="24"/>
          <w:szCs w:val="24"/>
          <w:shd w:val="clear" w:color="auto" w:fill="FFFFFF"/>
        </w:rPr>
        <w:t xml:space="preserve"> </w:t>
      </w:r>
      <w:r w:rsidR="00527EA3">
        <w:rPr>
          <w:rFonts w:eastAsia="Times New Roman" w:cs="Arial"/>
          <w:color w:val="000000"/>
          <w:sz w:val="24"/>
          <w:szCs w:val="24"/>
          <w:shd w:val="clear" w:color="auto" w:fill="FFFFFF"/>
        </w:rPr>
        <w:t xml:space="preserve">When reviewing your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00161915">
        <w:rPr>
          <w:rFonts w:eastAsia="Times New Roman" w:cs="Arial"/>
          <w:color w:val="000000"/>
          <w:sz w:val="24"/>
          <w:szCs w:val="24"/>
          <w:shd w:val="clear" w:color="auto" w:fill="FFFFFF"/>
        </w:rPr>
        <w:t xml:space="preserve"> on a periodic basis, e</w:t>
      </w:r>
      <w:r w:rsidR="00286554" w:rsidRPr="00C22942">
        <w:rPr>
          <w:rFonts w:eastAsia="Times New Roman" w:cs="Arial"/>
          <w:color w:val="000000"/>
          <w:sz w:val="24"/>
          <w:szCs w:val="24"/>
          <w:shd w:val="clear" w:color="auto" w:fill="FFFFFF"/>
        </w:rPr>
        <w:t>ven if no changes are made</w:t>
      </w:r>
      <w:r w:rsidR="005F7ED4">
        <w:rPr>
          <w:rFonts w:eastAsia="Times New Roman" w:cs="Arial"/>
          <w:color w:val="000000"/>
          <w:sz w:val="24"/>
          <w:szCs w:val="24"/>
          <w:shd w:val="clear" w:color="auto" w:fill="FFFFFF"/>
        </w:rPr>
        <w:t xml:space="preserve">, </w:t>
      </w:r>
      <w:r w:rsidR="00A9255A" w:rsidRPr="00C22942">
        <w:rPr>
          <w:rFonts w:eastAsia="Times New Roman" w:cs="Arial"/>
          <w:color w:val="000000"/>
          <w:sz w:val="24"/>
          <w:szCs w:val="24"/>
          <w:shd w:val="clear" w:color="auto" w:fill="FFFFFF"/>
        </w:rPr>
        <w:t>it is</w:t>
      </w:r>
      <w:r w:rsidR="00286554" w:rsidRPr="00C22942">
        <w:rPr>
          <w:rFonts w:eastAsia="Times New Roman" w:cs="Arial"/>
          <w:color w:val="000000"/>
          <w:sz w:val="24"/>
          <w:szCs w:val="24"/>
          <w:shd w:val="clear" w:color="auto" w:fill="FFFFFF"/>
        </w:rPr>
        <w:t xml:space="preserve"> good practice to </w:t>
      </w:r>
      <w:r w:rsidR="005F7ED4">
        <w:rPr>
          <w:rFonts w:eastAsia="Times New Roman" w:cs="Arial"/>
          <w:color w:val="000000"/>
          <w:sz w:val="24"/>
          <w:szCs w:val="24"/>
          <w:shd w:val="clear" w:color="auto" w:fill="FFFFFF"/>
        </w:rPr>
        <w:t>record</w:t>
      </w:r>
      <w:r w:rsidR="00286554" w:rsidRPr="00C22942">
        <w:rPr>
          <w:rFonts w:eastAsia="Times New Roman" w:cs="Arial"/>
          <w:color w:val="000000"/>
          <w:sz w:val="24"/>
          <w:szCs w:val="24"/>
          <w:shd w:val="clear" w:color="auto" w:fill="FFFFFF"/>
        </w:rPr>
        <w:t xml:space="preserve"> this. The </w:t>
      </w:r>
      <w:r w:rsidR="005821F8">
        <w:rPr>
          <w:rFonts w:eastAsia="Times New Roman" w:cs="Arial"/>
          <w:color w:val="000000"/>
          <w:sz w:val="24"/>
          <w:szCs w:val="24"/>
          <w:shd w:val="clear" w:color="auto" w:fill="FFFFFF"/>
        </w:rPr>
        <w:t xml:space="preserve">AML </w:t>
      </w:r>
      <w:r w:rsidR="00A1588E">
        <w:rPr>
          <w:rFonts w:eastAsia="Times New Roman" w:cs="Arial"/>
          <w:color w:val="000000"/>
          <w:sz w:val="24"/>
          <w:szCs w:val="24"/>
          <w:shd w:val="clear" w:color="auto" w:fill="FFFFFF"/>
        </w:rPr>
        <w:t>P&amp;P</w:t>
      </w:r>
      <w:r w:rsidR="00286554" w:rsidRPr="00C22942">
        <w:rPr>
          <w:rFonts w:eastAsia="Times New Roman" w:cs="Arial"/>
          <w:color w:val="000000"/>
          <w:sz w:val="24"/>
          <w:szCs w:val="24"/>
          <w:shd w:val="clear" w:color="auto" w:fill="FFFFFF"/>
        </w:rPr>
        <w:t xml:space="preserve"> must </w:t>
      </w:r>
      <w:r w:rsidR="004C7A1B" w:rsidRPr="00C22942">
        <w:rPr>
          <w:rFonts w:eastAsia="Times New Roman" w:cs="Arial"/>
          <w:color w:val="000000"/>
          <w:sz w:val="24"/>
          <w:szCs w:val="24"/>
          <w:shd w:val="clear" w:color="auto" w:fill="FFFFFF"/>
        </w:rPr>
        <w:t>always</w:t>
      </w:r>
      <w:r w:rsidRPr="00C22942">
        <w:rPr>
          <w:rFonts w:eastAsia="Times New Roman" w:cs="Arial"/>
          <w:color w:val="000000"/>
          <w:sz w:val="24"/>
          <w:szCs w:val="24"/>
          <w:shd w:val="clear" w:color="auto" w:fill="FFFFFF"/>
        </w:rPr>
        <w:t xml:space="preserve"> be formally approved by the MLRO. </w:t>
      </w:r>
    </w:p>
    <w:p w14:paraId="69E33408" w14:textId="77777777" w:rsidR="00FA45DF" w:rsidRPr="00C22942" w:rsidRDefault="00FA45DF" w:rsidP="00245734">
      <w:pPr>
        <w:spacing w:after="0" w:line="240" w:lineRule="auto"/>
        <w:rPr>
          <w:rFonts w:eastAsia="Times New Roman" w:cs="Arial"/>
          <w:color w:val="000000"/>
          <w:sz w:val="24"/>
          <w:szCs w:val="24"/>
          <w:shd w:val="clear" w:color="auto" w:fill="FFFFFF"/>
        </w:rPr>
      </w:pPr>
    </w:p>
    <w:p w14:paraId="23F50976" w14:textId="5FC922E6" w:rsidR="00D84DAB" w:rsidRPr="00C22942" w:rsidRDefault="00FA45DF"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lastRenderedPageBreak/>
        <w:t>To meet regulatory requirements</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the AML </w:t>
      </w:r>
      <w:r w:rsidR="00471BC6">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w:t>
      </w:r>
      <w:r w:rsidR="00E9460F" w:rsidRPr="00C22942">
        <w:rPr>
          <w:rFonts w:eastAsia="Times New Roman" w:cs="Arial"/>
          <w:color w:val="000000"/>
          <w:sz w:val="24"/>
          <w:szCs w:val="24"/>
          <w:shd w:val="clear" w:color="auto" w:fill="FFFFFF"/>
        </w:rPr>
        <w:t>must</w:t>
      </w:r>
      <w:r w:rsidRPr="00C22942">
        <w:rPr>
          <w:rFonts w:eastAsia="Times New Roman" w:cs="Arial"/>
          <w:color w:val="000000"/>
          <w:sz w:val="24"/>
          <w:szCs w:val="24"/>
          <w:shd w:val="clear" w:color="auto" w:fill="FFFFFF"/>
        </w:rPr>
        <w:t xml:space="preserve"> at a minimum cover the following areas</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f</w:t>
      </w:r>
      <w:r w:rsidR="00EA4B53" w:rsidRPr="00C22942">
        <w:rPr>
          <w:rFonts w:eastAsia="Times New Roman" w:cs="Arial"/>
          <w:color w:val="000000"/>
          <w:sz w:val="24"/>
          <w:szCs w:val="24"/>
          <w:shd w:val="clear" w:color="auto" w:fill="FFFFFF"/>
        </w:rPr>
        <w:t>irm</w:t>
      </w:r>
      <w:r w:rsidR="004A7D80">
        <w:rPr>
          <w:rFonts w:eastAsia="Times New Roman" w:cs="Arial"/>
          <w:color w:val="000000"/>
          <w:sz w:val="24"/>
          <w:szCs w:val="24"/>
          <w:shd w:val="clear" w:color="auto" w:fill="FFFFFF"/>
        </w:rPr>
        <w:t>-w</w:t>
      </w:r>
      <w:r w:rsidR="00EA4B53" w:rsidRPr="00C22942">
        <w:rPr>
          <w:rFonts w:eastAsia="Times New Roman" w:cs="Arial"/>
          <w:color w:val="000000"/>
          <w:sz w:val="24"/>
          <w:szCs w:val="24"/>
          <w:shd w:val="clear" w:color="auto" w:fill="FFFFFF"/>
        </w:rPr>
        <w:t xml:space="preserve">ide </w:t>
      </w:r>
      <w:r w:rsidR="004A7D80">
        <w:rPr>
          <w:rFonts w:eastAsia="Times New Roman" w:cs="Arial"/>
          <w:color w:val="000000"/>
          <w:sz w:val="24"/>
          <w:szCs w:val="24"/>
          <w:shd w:val="clear" w:color="auto" w:fill="FFFFFF"/>
        </w:rPr>
        <w:t>r</w:t>
      </w:r>
      <w:r w:rsidR="00EA4B53" w:rsidRPr="00C22942">
        <w:rPr>
          <w:rFonts w:eastAsia="Times New Roman" w:cs="Arial"/>
          <w:color w:val="000000"/>
          <w:sz w:val="24"/>
          <w:szCs w:val="24"/>
          <w:shd w:val="clear" w:color="auto" w:fill="FFFFFF"/>
        </w:rPr>
        <w:t xml:space="preserve">isk </w:t>
      </w:r>
      <w:r w:rsidR="004A7D80">
        <w:rPr>
          <w:rFonts w:eastAsia="Times New Roman" w:cs="Arial"/>
          <w:color w:val="000000"/>
          <w:sz w:val="24"/>
          <w:szCs w:val="24"/>
          <w:shd w:val="clear" w:color="auto" w:fill="FFFFFF"/>
        </w:rPr>
        <w:t>a</w:t>
      </w:r>
      <w:r w:rsidR="00EA4B53" w:rsidRPr="00C22942">
        <w:rPr>
          <w:rFonts w:eastAsia="Times New Roman" w:cs="Arial"/>
          <w:color w:val="000000"/>
          <w:sz w:val="24"/>
          <w:szCs w:val="24"/>
          <w:shd w:val="clear" w:color="auto" w:fill="FFFFFF"/>
        </w:rPr>
        <w:t>ssessment</w:t>
      </w:r>
      <w:r w:rsidR="004A7D80">
        <w:rPr>
          <w:rFonts w:eastAsia="Times New Roman" w:cs="Arial"/>
          <w:color w:val="000000"/>
          <w:sz w:val="24"/>
          <w:szCs w:val="24"/>
          <w:shd w:val="clear" w:color="auto" w:fill="FFFFFF"/>
        </w:rPr>
        <w:t>;</w:t>
      </w:r>
      <w:r w:rsidR="00EA4B53"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d</w:t>
      </w:r>
      <w:r w:rsidRPr="00C22942">
        <w:rPr>
          <w:rFonts w:eastAsia="Times New Roman" w:cs="Arial"/>
          <w:color w:val="000000"/>
          <w:sz w:val="24"/>
          <w:szCs w:val="24"/>
          <w:shd w:val="clear" w:color="auto" w:fill="FFFFFF"/>
        </w:rPr>
        <w:t xml:space="preserve">ue </w:t>
      </w:r>
      <w:r w:rsidR="004A7D80">
        <w:rPr>
          <w:rFonts w:eastAsia="Times New Roman" w:cs="Arial"/>
          <w:color w:val="000000"/>
          <w:sz w:val="24"/>
          <w:szCs w:val="24"/>
          <w:shd w:val="clear" w:color="auto" w:fill="FFFFFF"/>
        </w:rPr>
        <w:t>d</w:t>
      </w:r>
      <w:r w:rsidRPr="00C22942">
        <w:rPr>
          <w:rFonts w:eastAsia="Times New Roman" w:cs="Arial"/>
          <w:color w:val="000000"/>
          <w:sz w:val="24"/>
          <w:szCs w:val="24"/>
          <w:shd w:val="clear" w:color="auto" w:fill="FFFFFF"/>
        </w:rPr>
        <w:t>iligence</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c</w:t>
      </w:r>
      <w:r w:rsidRPr="00C22942">
        <w:rPr>
          <w:rFonts w:eastAsia="Times New Roman" w:cs="Arial"/>
          <w:color w:val="000000"/>
          <w:sz w:val="24"/>
          <w:szCs w:val="24"/>
          <w:shd w:val="clear" w:color="auto" w:fill="FFFFFF"/>
        </w:rPr>
        <w:t xml:space="preserve">lient </w:t>
      </w:r>
      <w:r w:rsidR="004A7D80">
        <w:rPr>
          <w:rFonts w:eastAsia="Times New Roman" w:cs="Arial"/>
          <w:color w:val="000000"/>
          <w:sz w:val="24"/>
          <w:szCs w:val="24"/>
          <w:shd w:val="clear" w:color="auto" w:fill="FFFFFF"/>
        </w:rPr>
        <w:t>r</w:t>
      </w:r>
      <w:r w:rsidRPr="00C22942">
        <w:rPr>
          <w:rFonts w:eastAsia="Times New Roman" w:cs="Arial"/>
          <w:color w:val="000000"/>
          <w:sz w:val="24"/>
          <w:szCs w:val="24"/>
          <w:shd w:val="clear" w:color="auto" w:fill="FFFFFF"/>
        </w:rPr>
        <w:t xml:space="preserve">isk </w:t>
      </w:r>
      <w:r w:rsidR="004A7D80">
        <w:rPr>
          <w:rFonts w:eastAsia="Times New Roman" w:cs="Arial"/>
          <w:color w:val="000000"/>
          <w:sz w:val="24"/>
          <w:szCs w:val="24"/>
          <w:shd w:val="clear" w:color="auto" w:fill="FFFFFF"/>
        </w:rPr>
        <w:t>a</w:t>
      </w:r>
      <w:r w:rsidRPr="00C22942">
        <w:rPr>
          <w:rFonts w:eastAsia="Times New Roman" w:cs="Arial"/>
          <w:color w:val="000000"/>
          <w:sz w:val="24"/>
          <w:szCs w:val="24"/>
          <w:shd w:val="clear" w:color="auto" w:fill="FFFFFF"/>
        </w:rPr>
        <w:t>ssessment</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t</w:t>
      </w:r>
      <w:r w:rsidRPr="00C22942">
        <w:rPr>
          <w:rFonts w:eastAsia="Times New Roman" w:cs="Arial"/>
          <w:color w:val="000000"/>
          <w:sz w:val="24"/>
          <w:szCs w:val="24"/>
          <w:shd w:val="clear" w:color="auto" w:fill="FFFFFF"/>
        </w:rPr>
        <w:t>raining</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r</w:t>
      </w:r>
      <w:r w:rsidRPr="00C22942">
        <w:rPr>
          <w:rFonts w:eastAsia="Times New Roman" w:cs="Arial"/>
          <w:color w:val="000000"/>
          <w:sz w:val="24"/>
          <w:szCs w:val="24"/>
          <w:shd w:val="clear" w:color="auto" w:fill="FFFFFF"/>
        </w:rPr>
        <w:t>ecord</w:t>
      </w:r>
      <w:r w:rsidR="004A7D80">
        <w:rPr>
          <w:rFonts w:eastAsia="Times New Roman" w:cs="Arial"/>
          <w:color w:val="000000"/>
          <w:sz w:val="24"/>
          <w:szCs w:val="24"/>
          <w:shd w:val="clear" w:color="auto" w:fill="FFFFFF"/>
        </w:rPr>
        <w:t>-k</w:t>
      </w:r>
      <w:r w:rsidRPr="00C22942">
        <w:rPr>
          <w:rFonts w:eastAsia="Times New Roman" w:cs="Arial"/>
          <w:color w:val="000000"/>
          <w:sz w:val="24"/>
          <w:szCs w:val="24"/>
          <w:shd w:val="clear" w:color="auto" w:fill="FFFFFF"/>
        </w:rPr>
        <w:t>eeping</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s</w:t>
      </w:r>
      <w:r w:rsidRPr="00C22942">
        <w:rPr>
          <w:rFonts w:eastAsia="Times New Roman" w:cs="Arial"/>
          <w:color w:val="000000"/>
          <w:sz w:val="24"/>
          <w:szCs w:val="24"/>
          <w:shd w:val="clear" w:color="auto" w:fill="FFFFFF"/>
        </w:rPr>
        <w:t xml:space="preserve">uspicious </w:t>
      </w:r>
      <w:r w:rsidR="004A7D80">
        <w:rPr>
          <w:rFonts w:eastAsia="Times New Roman" w:cs="Arial"/>
          <w:color w:val="000000"/>
          <w:sz w:val="24"/>
          <w:szCs w:val="24"/>
          <w:shd w:val="clear" w:color="auto" w:fill="FFFFFF"/>
        </w:rPr>
        <w:t>a</w:t>
      </w:r>
      <w:r w:rsidRPr="00C22942">
        <w:rPr>
          <w:rFonts w:eastAsia="Times New Roman" w:cs="Arial"/>
          <w:color w:val="000000"/>
          <w:sz w:val="24"/>
          <w:szCs w:val="24"/>
          <w:shd w:val="clear" w:color="auto" w:fill="FFFFFF"/>
        </w:rPr>
        <w:t xml:space="preserve">ctivity </w:t>
      </w:r>
      <w:r w:rsidR="004A7D80">
        <w:rPr>
          <w:rFonts w:eastAsia="Times New Roman" w:cs="Arial"/>
          <w:color w:val="000000"/>
          <w:sz w:val="24"/>
          <w:szCs w:val="24"/>
          <w:shd w:val="clear" w:color="auto" w:fill="FFFFFF"/>
        </w:rPr>
        <w:t>r</w:t>
      </w:r>
      <w:r w:rsidRPr="00C22942">
        <w:rPr>
          <w:rFonts w:eastAsia="Times New Roman" w:cs="Arial"/>
          <w:color w:val="000000"/>
          <w:sz w:val="24"/>
          <w:szCs w:val="24"/>
          <w:shd w:val="clear" w:color="auto" w:fill="FFFFFF"/>
        </w:rPr>
        <w:t>eporting (SAR)</w:t>
      </w:r>
      <w:r w:rsidR="005F7ED4">
        <w:rPr>
          <w:rFonts w:eastAsia="Times New Roman" w:cs="Arial"/>
          <w:color w:val="000000"/>
          <w:sz w:val="24"/>
          <w:szCs w:val="24"/>
          <w:shd w:val="clear" w:color="auto" w:fill="FFFFFF"/>
        </w:rPr>
        <w:t xml:space="preserve"> – both internally and externally</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w:t>
      </w:r>
      <w:r w:rsidR="004A7D80">
        <w:rPr>
          <w:rFonts w:eastAsia="Times New Roman" w:cs="Arial"/>
          <w:color w:val="000000"/>
          <w:sz w:val="24"/>
          <w:szCs w:val="24"/>
          <w:shd w:val="clear" w:color="auto" w:fill="FFFFFF"/>
        </w:rPr>
        <w:t>o</w:t>
      </w:r>
      <w:r w:rsidRPr="00C22942">
        <w:rPr>
          <w:rFonts w:eastAsia="Times New Roman" w:cs="Arial"/>
          <w:color w:val="000000"/>
          <w:sz w:val="24"/>
          <w:szCs w:val="24"/>
          <w:shd w:val="clear" w:color="auto" w:fill="FFFFFF"/>
        </w:rPr>
        <w:t xml:space="preserve">ngoing </w:t>
      </w:r>
      <w:r w:rsidR="004A7D80">
        <w:rPr>
          <w:rFonts w:eastAsia="Times New Roman" w:cs="Arial"/>
          <w:color w:val="000000"/>
          <w:sz w:val="24"/>
          <w:szCs w:val="24"/>
          <w:shd w:val="clear" w:color="auto" w:fill="FFFFFF"/>
        </w:rPr>
        <w:t>m</w:t>
      </w:r>
      <w:r w:rsidRPr="00C22942">
        <w:rPr>
          <w:rFonts w:eastAsia="Times New Roman" w:cs="Arial"/>
          <w:color w:val="000000"/>
          <w:sz w:val="24"/>
          <w:szCs w:val="24"/>
          <w:shd w:val="clear" w:color="auto" w:fill="FFFFFF"/>
        </w:rPr>
        <w:t>onitoring</w:t>
      </w:r>
      <w:r w:rsidR="004A7D80">
        <w:rPr>
          <w:rFonts w:eastAsia="Times New Roman" w:cs="Arial"/>
          <w:color w:val="000000"/>
          <w:sz w:val="24"/>
          <w:szCs w:val="24"/>
          <w:shd w:val="clear" w:color="auto" w:fill="FFFFFF"/>
        </w:rPr>
        <w:t>;</w:t>
      </w:r>
      <w:r w:rsidRPr="00C22942">
        <w:rPr>
          <w:rFonts w:eastAsia="Times New Roman" w:cs="Arial"/>
          <w:color w:val="000000"/>
          <w:sz w:val="24"/>
          <w:szCs w:val="24"/>
          <w:shd w:val="clear" w:color="auto" w:fill="FFFFFF"/>
        </w:rPr>
        <w:t xml:space="preserve"> and </w:t>
      </w:r>
      <w:r w:rsidR="004A7D80">
        <w:rPr>
          <w:rFonts w:eastAsia="Times New Roman" w:cs="Arial"/>
          <w:color w:val="000000"/>
          <w:sz w:val="24"/>
          <w:szCs w:val="24"/>
          <w:shd w:val="clear" w:color="auto" w:fill="FFFFFF"/>
        </w:rPr>
        <w:t>s</w:t>
      </w:r>
      <w:r w:rsidRPr="00C22942">
        <w:rPr>
          <w:rFonts w:eastAsia="Times New Roman" w:cs="Arial"/>
          <w:color w:val="000000"/>
          <w:sz w:val="24"/>
          <w:szCs w:val="24"/>
          <w:shd w:val="clear" w:color="auto" w:fill="FFFFFF"/>
        </w:rPr>
        <w:t xml:space="preserve">anctions </w:t>
      </w:r>
      <w:r w:rsidR="004A7D80">
        <w:rPr>
          <w:rFonts w:eastAsia="Times New Roman" w:cs="Arial"/>
          <w:color w:val="000000"/>
          <w:sz w:val="24"/>
          <w:szCs w:val="24"/>
          <w:shd w:val="clear" w:color="auto" w:fill="FFFFFF"/>
        </w:rPr>
        <w:t>s</w:t>
      </w:r>
      <w:r w:rsidRPr="00C22942">
        <w:rPr>
          <w:rFonts w:eastAsia="Times New Roman" w:cs="Arial"/>
          <w:color w:val="000000"/>
          <w:sz w:val="24"/>
          <w:szCs w:val="24"/>
          <w:shd w:val="clear" w:color="auto" w:fill="FFFFFF"/>
        </w:rPr>
        <w:t xml:space="preserve">creening. On the next page we have provided a </w:t>
      </w:r>
      <w:r w:rsidR="00D84DAB" w:rsidRPr="00C22942">
        <w:rPr>
          <w:rFonts w:eastAsia="Times New Roman" w:cs="Arial"/>
          <w:color w:val="000000"/>
          <w:sz w:val="24"/>
          <w:szCs w:val="24"/>
          <w:shd w:val="clear" w:color="auto" w:fill="FFFFFF"/>
        </w:rPr>
        <w:t xml:space="preserve">basic </w:t>
      </w:r>
      <w:r w:rsidRPr="00C22942">
        <w:rPr>
          <w:rFonts w:eastAsia="Times New Roman" w:cs="Arial"/>
          <w:color w:val="000000"/>
          <w:sz w:val="24"/>
          <w:szCs w:val="24"/>
          <w:shd w:val="clear" w:color="auto" w:fill="FFFFFF"/>
        </w:rPr>
        <w:t xml:space="preserve">template that can be used </w:t>
      </w:r>
      <w:r w:rsidR="00D32DDC" w:rsidRPr="00C22942">
        <w:rPr>
          <w:rFonts w:eastAsia="Times New Roman" w:cs="Arial"/>
          <w:color w:val="000000"/>
          <w:sz w:val="24"/>
          <w:szCs w:val="24"/>
          <w:shd w:val="clear" w:color="auto" w:fill="FFFFFF"/>
        </w:rPr>
        <w:t xml:space="preserve">as a starting point </w:t>
      </w:r>
      <w:r w:rsidRPr="00C22942">
        <w:rPr>
          <w:rFonts w:eastAsia="Times New Roman" w:cs="Arial"/>
          <w:color w:val="000000"/>
          <w:sz w:val="24"/>
          <w:szCs w:val="24"/>
          <w:shd w:val="clear" w:color="auto" w:fill="FFFFFF"/>
        </w:rPr>
        <w:t xml:space="preserve">for your AML </w:t>
      </w:r>
      <w:r w:rsidR="004C7A1B" w:rsidRPr="00C22942">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w:t>
      </w:r>
    </w:p>
    <w:p w14:paraId="5619BA34" w14:textId="77777777" w:rsidR="00D84DAB" w:rsidRPr="00C22942" w:rsidRDefault="00D84DAB" w:rsidP="00245734">
      <w:pPr>
        <w:spacing w:after="0" w:line="240" w:lineRule="auto"/>
        <w:rPr>
          <w:rFonts w:eastAsia="Times New Roman" w:cs="Arial"/>
          <w:color w:val="000000"/>
          <w:sz w:val="24"/>
          <w:szCs w:val="24"/>
          <w:shd w:val="clear" w:color="auto" w:fill="FFFFFF"/>
        </w:rPr>
      </w:pPr>
    </w:p>
    <w:p w14:paraId="4C5015FC" w14:textId="314CAB4D" w:rsidR="00FA45DF" w:rsidRPr="00A93C63" w:rsidRDefault="00D32DDC" w:rsidP="00D84DAB">
      <w:pPr>
        <w:spacing w:after="0" w:line="240" w:lineRule="auto"/>
        <w:jc w:val="center"/>
        <w:rPr>
          <w:rFonts w:eastAsia="Times New Roman" w:cs="Arial"/>
          <w:b/>
          <w:bCs/>
          <w:color w:val="FF0000"/>
          <w:sz w:val="28"/>
          <w:szCs w:val="28"/>
          <w:u w:val="single"/>
          <w:shd w:val="clear" w:color="auto" w:fill="FFFFFF"/>
        </w:rPr>
      </w:pPr>
      <w:r w:rsidRPr="00A93C63">
        <w:rPr>
          <w:rFonts w:eastAsia="Times New Roman" w:cs="Arial"/>
          <w:b/>
          <w:bCs/>
          <w:color w:val="FF0000"/>
          <w:sz w:val="28"/>
          <w:szCs w:val="28"/>
          <w:u w:val="single"/>
          <w:shd w:val="clear" w:color="auto" w:fill="FFFFFF"/>
        </w:rPr>
        <w:t>YOU MUST ENSURE THIS</w:t>
      </w:r>
      <w:r w:rsidR="00D84DAB" w:rsidRPr="00A93C63">
        <w:rPr>
          <w:rFonts w:eastAsia="Times New Roman" w:cs="Arial"/>
          <w:b/>
          <w:bCs/>
          <w:color w:val="FF0000"/>
          <w:sz w:val="28"/>
          <w:szCs w:val="28"/>
          <w:u w:val="single"/>
          <w:shd w:val="clear" w:color="auto" w:fill="FFFFFF"/>
        </w:rPr>
        <w:t xml:space="preserve"> DOCUMENT</w:t>
      </w:r>
      <w:r w:rsidRPr="00A93C63">
        <w:rPr>
          <w:rFonts w:eastAsia="Times New Roman" w:cs="Arial"/>
          <w:b/>
          <w:bCs/>
          <w:color w:val="FF0000"/>
          <w:sz w:val="28"/>
          <w:szCs w:val="28"/>
          <w:u w:val="single"/>
          <w:shd w:val="clear" w:color="auto" w:fill="FFFFFF"/>
        </w:rPr>
        <w:t xml:space="preserve"> IS APPROPRIATELY TAILORED TO ACCURATELY </w:t>
      </w:r>
      <w:r w:rsidR="00D84DAB" w:rsidRPr="00A93C63">
        <w:rPr>
          <w:rFonts w:eastAsia="Times New Roman" w:cs="Arial"/>
          <w:b/>
          <w:bCs/>
          <w:color w:val="FF0000"/>
          <w:sz w:val="28"/>
          <w:szCs w:val="28"/>
          <w:u w:val="single"/>
          <w:shd w:val="clear" w:color="auto" w:fill="FFFFFF"/>
        </w:rPr>
        <w:t>REFLECT YOUR FIRM’S AML SYSTEM</w:t>
      </w:r>
      <w:r w:rsidR="00675A24" w:rsidRPr="00A93C63">
        <w:rPr>
          <w:rFonts w:eastAsia="Times New Roman" w:cs="Arial"/>
          <w:b/>
          <w:bCs/>
          <w:color w:val="FF0000"/>
          <w:sz w:val="28"/>
          <w:szCs w:val="28"/>
          <w:u w:val="single"/>
          <w:shd w:val="clear" w:color="auto" w:fill="FFFFFF"/>
        </w:rPr>
        <w:t>S</w:t>
      </w:r>
      <w:r w:rsidR="00D84DAB" w:rsidRPr="00A93C63">
        <w:rPr>
          <w:rFonts w:eastAsia="Times New Roman" w:cs="Arial"/>
          <w:b/>
          <w:bCs/>
          <w:color w:val="FF0000"/>
          <w:sz w:val="28"/>
          <w:szCs w:val="28"/>
          <w:u w:val="single"/>
          <w:shd w:val="clear" w:color="auto" w:fill="FFFFFF"/>
        </w:rPr>
        <w:t xml:space="preserve"> AND CONTROLS.</w:t>
      </w:r>
    </w:p>
    <w:p w14:paraId="7B7AF5A3" w14:textId="77777777" w:rsidR="00844AE9" w:rsidRPr="00C22942" w:rsidRDefault="00844AE9" w:rsidP="00245734">
      <w:pPr>
        <w:spacing w:after="0" w:line="240" w:lineRule="auto"/>
        <w:rPr>
          <w:rFonts w:eastAsia="Times New Roman" w:cs="Arial"/>
          <w:color w:val="000000"/>
          <w:sz w:val="24"/>
          <w:szCs w:val="24"/>
          <w:shd w:val="clear" w:color="auto" w:fill="FFFFFF"/>
        </w:rPr>
      </w:pPr>
    </w:p>
    <w:p w14:paraId="372E5F95" w14:textId="41024097" w:rsidR="00844AE9" w:rsidRPr="00C22942" w:rsidRDefault="00844AE9" w:rsidP="00245734">
      <w:pPr>
        <w:spacing w:after="0" w:line="240" w:lineRule="auto"/>
        <w:rPr>
          <w:rFonts w:eastAsia="Times New Roman" w:cs="Arial"/>
          <w:color w:val="000000"/>
          <w:sz w:val="24"/>
          <w:szCs w:val="24"/>
          <w:shd w:val="clear" w:color="auto" w:fill="FFFFFF"/>
        </w:rPr>
      </w:pPr>
      <w:r w:rsidRPr="00C22942">
        <w:rPr>
          <w:rFonts w:eastAsia="Times New Roman" w:cs="Arial"/>
          <w:color w:val="000000"/>
          <w:sz w:val="24"/>
          <w:szCs w:val="24"/>
          <w:shd w:val="clear" w:color="auto" w:fill="FFFFFF"/>
        </w:rPr>
        <w:t xml:space="preserve">All </w:t>
      </w:r>
      <w:r w:rsidR="00AF4517" w:rsidRPr="00C22942">
        <w:rPr>
          <w:rFonts w:eastAsia="Times New Roman" w:cs="Arial"/>
          <w:color w:val="000000"/>
          <w:sz w:val="24"/>
          <w:szCs w:val="24"/>
          <w:shd w:val="clear" w:color="auto" w:fill="FFFFFF"/>
        </w:rPr>
        <w:t xml:space="preserve">relevant </w:t>
      </w:r>
      <w:r w:rsidRPr="00C22942">
        <w:rPr>
          <w:rFonts w:eastAsia="Times New Roman" w:cs="Arial"/>
          <w:color w:val="000000"/>
          <w:sz w:val="24"/>
          <w:szCs w:val="24"/>
          <w:shd w:val="clear" w:color="auto" w:fill="FFFFFF"/>
        </w:rPr>
        <w:t>employees</w:t>
      </w:r>
      <w:r w:rsidR="00AF4517" w:rsidRPr="00C22942">
        <w:rPr>
          <w:rFonts w:eastAsia="Times New Roman" w:cs="Arial"/>
          <w:color w:val="000000"/>
          <w:sz w:val="24"/>
          <w:szCs w:val="24"/>
          <w:shd w:val="clear" w:color="auto" w:fill="FFFFFF"/>
        </w:rPr>
        <w:t xml:space="preserve">, including new joiners, </w:t>
      </w:r>
      <w:r w:rsidRPr="00C22942">
        <w:rPr>
          <w:rFonts w:eastAsia="Times New Roman" w:cs="Arial"/>
          <w:color w:val="000000"/>
          <w:sz w:val="24"/>
          <w:szCs w:val="24"/>
          <w:shd w:val="clear" w:color="auto" w:fill="FFFFFF"/>
        </w:rPr>
        <w:t xml:space="preserve">must be formally </w:t>
      </w:r>
      <w:r w:rsidR="00CE0649" w:rsidRPr="00C22942">
        <w:rPr>
          <w:rFonts w:eastAsia="Times New Roman" w:cs="Arial"/>
          <w:color w:val="000000"/>
          <w:sz w:val="24"/>
          <w:szCs w:val="24"/>
          <w:shd w:val="clear" w:color="auto" w:fill="FFFFFF"/>
        </w:rPr>
        <w:t>notified as to</w:t>
      </w:r>
      <w:r w:rsidRPr="00C22942">
        <w:rPr>
          <w:rFonts w:eastAsia="Times New Roman" w:cs="Arial"/>
          <w:color w:val="000000"/>
          <w:sz w:val="24"/>
          <w:szCs w:val="24"/>
          <w:shd w:val="clear" w:color="auto" w:fill="FFFFFF"/>
        </w:rPr>
        <w:t xml:space="preserve"> where the AML </w:t>
      </w:r>
      <w:r w:rsidR="00471BC6">
        <w:rPr>
          <w:rFonts w:eastAsia="Times New Roman" w:cs="Arial"/>
          <w:color w:val="000000"/>
          <w:sz w:val="24"/>
          <w:szCs w:val="24"/>
          <w:shd w:val="clear" w:color="auto" w:fill="FFFFFF"/>
        </w:rPr>
        <w:t>P&amp;P</w:t>
      </w:r>
      <w:r w:rsidRPr="00C22942">
        <w:rPr>
          <w:rFonts w:eastAsia="Times New Roman" w:cs="Arial"/>
          <w:color w:val="000000"/>
          <w:sz w:val="24"/>
          <w:szCs w:val="24"/>
          <w:shd w:val="clear" w:color="auto" w:fill="FFFFFF"/>
        </w:rPr>
        <w:t xml:space="preserve"> </w:t>
      </w:r>
      <w:r w:rsidR="00042213">
        <w:rPr>
          <w:rFonts w:eastAsia="Times New Roman" w:cs="Arial"/>
          <w:color w:val="000000"/>
          <w:sz w:val="24"/>
          <w:szCs w:val="24"/>
          <w:shd w:val="clear" w:color="auto" w:fill="FFFFFF"/>
        </w:rPr>
        <w:t>is</w:t>
      </w:r>
      <w:r w:rsidRPr="00C22942">
        <w:rPr>
          <w:rFonts w:eastAsia="Times New Roman" w:cs="Arial"/>
          <w:color w:val="000000"/>
          <w:sz w:val="24"/>
          <w:szCs w:val="24"/>
          <w:shd w:val="clear" w:color="auto" w:fill="FFFFFF"/>
        </w:rPr>
        <w:t xml:space="preserve"> </w:t>
      </w:r>
      <w:r w:rsidR="008E71E4" w:rsidRPr="00C22942">
        <w:rPr>
          <w:rFonts w:eastAsia="Times New Roman" w:cs="Arial"/>
          <w:color w:val="000000"/>
          <w:sz w:val="24"/>
          <w:szCs w:val="24"/>
          <w:shd w:val="clear" w:color="auto" w:fill="FFFFFF"/>
        </w:rPr>
        <w:t>held</w:t>
      </w:r>
      <w:r w:rsidRPr="00C22942">
        <w:rPr>
          <w:rFonts w:eastAsia="Times New Roman" w:cs="Arial"/>
          <w:color w:val="000000"/>
          <w:sz w:val="24"/>
          <w:szCs w:val="24"/>
          <w:shd w:val="clear" w:color="auto" w:fill="FFFFFF"/>
        </w:rPr>
        <w:t xml:space="preserve">. It should be easily accessible to all. </w:t>
      </w:r>
      <w:r w:rsidR="008E71E4" w:rsidRPr="00C22942">
        <w:rPr>
          <w:rFonts w:eastAsia="Times New Roman" w:cs="Arial"/>
          <w:color w:val="000000"/>
          <w:sz w:val="24"/>
          <w:szCs w:val="24"/>
          <w:shd w:val="clear" w:color="auto" w:fill="FFFFFF"/>
        </w:rPr>
        <w:t>You should also confirm employees</w:t>
      </w:r>
      <w:r w:rsidR="00042213">
        <w:rPr>
          <w:rFonts w:eastAsia="Times New Roman" w:cs="Arial"/>
          <w:color w:val="000000"/>
          <w:sz w:val="24"/>
          <w:szCs w:val="24"/>
          <w:shd w:val="clear" w:color="auto" w:fill="FFFFFF"/>
        </w:rPr>
        <w:t>’</w:t>
      </w:r>
      <w:r w:rsidR="008E71E4" w:rsidRPr="00C22942">
        <w:rPr>
          <w:rFonts w:eastAsia="Times New Roman" w:cs="Arial"/>
          <w:color w:val="000000"/>
          <w:sz w:val="24"/>
          <w:szCs w:val="24"/>
          <w:shd w:val="clear" w:color="auto" w:fill="FFFFFF"/>
        </w:rPr>
        <w:t xml:space="preserve"> understanding of the firm’s AML </w:t>
      </w:r>
      <w:r w:rsidR="00B472E6" w:rsidRPr="00C22942">
        <w:rPr>
          <w:rFonts w:eastAsia="Times New Roman" w:cs="Arial"/>
          <w:color w:val="000000"/>
          <w:sz w:val="24"/>
          <w:szCs w:val="24"/>
          <w:shd w:val="clear" w:color="auto" w:fill="FFFFFF"/>
        </w:rPr>
        <w:t>P&amp;P</w:t>
      </w:r>
      <w:r w:rsidR="008E71E4" w:rsidRPr="00C22942">
        <w:rPr>
          <w:rFonts w:eastAsia="Times New Roman" w:cs="Arial"/>
          <w:color w:val="000000"/>
          <w:sz w:val="24"/>
          <w:szCs w:val="24"/>
          <w:shd w:val="clear" w:color="auto" w:fill="FFFFFF"/>
        </w:rPr>
        <w:t xml:space="preserve">. </w:t>
      </w:r>
    </w:p>
    <w:p w14:paraId="3AB73EA0" w14:textId="5BBEA6A2" w:rsidR="00095D39" w:rsidRDefault="00095D39">
      <w:pPr>
        <w:rPr>
          <w:b/>
          <w:sz w:val="56"/>
          <w:szCs w:val="56"/>
        </w:rPr>
      </w:pPr>
      <w:r>
        <w:rPr>
          <w:b/>
          <w:sz w:val="56"/>
          <w:szCs w:val="56"/>
        </w:rPr>
        <w:br w:type="page"/>
      </w:r>
    </w:p>
    <w:p w14:paraId="3C0B75BC" w14:textId="77777777" w:rsidR="00CD51A9" w:rsidRPr="00C22942" w:rsidRDefault="00CD51A9" w:rsidP="00CD51A9">
      <w:pPr>
        <w:jc w:val="center"/>
        <w:rPr>
          <w:b/>
          <w:sz w:val="56"/>
          <w:szCs w:val="56"/>
        </w:rPr>
      </w:pPr>
    </w:p>
    <w:p w14:paraId="17D0B1D5" w14:textId="77777777" w:rsidR="00CD51A9" w:rsidRPr="00C22942" w:rsidRDefault="00CD51A9" w:rsidP="00CD51A9">
      <w:pPr>
        <w:jc w:val="center"/>
        <w:rPr>
          <w:b/>
          <w:sz w:val="56"/>
          <w:szCs w:val="56"/>
        </w:rPr>
      </w:pPr>
      <w:r w:rsidRPr="00C22942">
        <w:rPr>
          <w:b/>
          <w:sz w:val="56"/>
          <w:szCs w:val="56"/>
        </w:rPr>
        <w:t>[FIRM NAME]</w:t>
      </w:r>
    </w:p>
    <w:p w14:paraId="3C42EAE2" w14:textId="77777777" w:rsidR="00CD51A9" w:rsidRPr="00C22942" w:rsidRDefault="00CD51A9" w:rsidP="00CD51A9">
      <w:pPr>
        <w:jc w:val="center"/>
        <w:rPr>
          <w:b/>
          <w:sz w:val="56"/>
          <w:szCs w:val="56"/>
        </w:rPr>
      </w:pPr>
      <w:r w:rsidRPr="00C22942">
        <w:rPr>
          <w:b/>
          <w:sz w:val="56"/>
          <w:szCs w:val="56"/>
        </w:rPr>
        <w:t>AML Policy and Procedures Document</w:t>
      </w:r>
    </w:p>
    <w:p w14:paraId="6E39A3E9" w14:textId="77777777" w:rsidR="00CD51A9" w:rsidRPr="00C22942" w:rsidRDefault="00CD51A9" w:rsidP="00CD51A9">
      <w:pPr>
        <w:jc w:val="center"/>
        <w:rPr>
          <w:b/>
          <w:sz w:val="56"/>
          <w:szCs w:val="56"/>
        </w:rPr>
      </w:pPr>
      <w:r w:rsidRPr="00C22942">
        <w:rPr>
          <w:b/>
          <w:sz w:val="56"/>
          <w:szCs w:val="56"/>
        </w:rPr>
        <w:t>Version [1.0]</w:t>
      </w:r>
    </w:p>
    <w:p w14:paraId="34520A3F" w14:textId="3F962134" w:rsidR="00CD51A9" w:rsidRPr="00C22942" w:rsidRDefault="00AF4517" w:rsidP="00CD51A9">
      <w:pPr>
        <w:jc w:val="center"/>
        <w:rPr>
          <w:b/>
          <w:sz w:val="56"/>
          <w:szCs w:val="56"/>
        </w:rPr>
      </w:pPr>
      <w:r w:rsidRPr="00C22942">
        <w:rPr>
          <w:b/>
          <w:sz w:val="56"/>
          <w:szCs w:val="56"/>
        </w:rPr>
        <w:t>Created/</w:t>
      </w:r>
      <w:r w:rsidR="00CD51A9" w:rsidRPr="00C22942">
        <w:rPr>
          <w:b/>
          <w:sz w:val="56"/>
          <w:szCs w:val="56"/>
        </w:rPr>
        <w:t>Updated on [MM/YY]</w:t>
      </w:r>
    </w:p>
    <w:p w14:paraId="4A5FDC3E" w14:textId="1B6B71C8" w:rsidR="00CD51A9" w:rsidRPr="00C22942" w:rsidRDefault="00CD51A9" w:rsidP="00CD51A9">
      <w:pPr>
        <w:jc w:val="center"/>
        <w:rPr>
          <w:b/>
          <w:sz w:val="56"/>
          <w:szCs w:val="56"/>
        </w:rPr>
      </w:pPr>
      <w:r w:rsidRPr="00C22942">
        <w:rPr>
          <w:b/>
          <w:sz w:val="56"/>
          <w:szCs w:val="56"/>
        </w:rPr>
        <w:t xml:space="preserve">Approved by </w:t>
      </w:r>
      <w:r w:rsidR="00844AE9" w:rsidRPr="00C22942">
        <w:rPr>
          <w:b/>
          <w:sz w:val="56"/>
          <w:szCs w:val="56"/>
        </w:rPr>
        <w:t xml:space="preserve">the </w:t>
      </w:r>
      <w:r w:rsidRPr="00C22942">
        <w:rPr>
          <w:b/>
          <w:sz w:val="56"/>
          <w:szCs w:val="56"/>
        </w:rPr>
        <w:t>MLRO [NAME]</w:t>
      </w:r>
    </w:p>
    <w:p w14:paraId="74E1F909" w14:textId="77777777" w:rsidR="00095D39" w:rsidRDefault="00095D39">
      <w:r>
        <w:br w:type="page"/>
      </w:r>
    </w:p>
    <w:sdt>
      <w:sdtPr>
        <w:rPr>
          <w:rFonts w:asciiTheme="minorHAnsi" w:eastAsiaTheme="minorHAnsi" w:hAnsiTheme="minorHAnsi" w:cstheme="minorBidi"/>
          <w:color w:val="auto"/>
          <w:sz w:val="22"/>
          <w:szCs w:val="22"/>
          <w:lang w:val="en-GB"/>
        </w:rPr>
        <w:id w:val="771745303"/>
        <w:docPartObj>
          <w:docPartGallery w:val="Table of Contents"/>
          <w:docPartUnique/>
        </w:docPartObj>
      </w:sdtPr>
      <w:sdtEndPr>
        <w:rPr>
          <w:b/>
          <w:bCs/>
        </w:rPr>
      </w:sdtEndPr>
      <w:sdtContent>
        <w:p w14:paraId="6D666719" w14:textId="2EC9201E" w:rsidR="003521CC" w:rsidRPr="00C22942" w:rsidRDefault="003521CC">
          <w:pPr>
            <w:pStyle w:val="TOCHeading"/>
            <w:rPr>
              <w:color w:val="FF0000"/>
              <w:lang w:val="en-GB"/>
            </w:rPr>
          </w:pPr>
          <w:r w:rsidRPr="00C22942">
            <w:rPr>
              <w:color w:val="FF0000"/>
              <w:lang w:val="en-GB"/>
            </w:rPr>
            <w:t>Contents</w:t>
          </w:r>
        </w:p>
        <w:p w14:paraId="7AEF22EC" w14:textId="41B367BB" w:rsidR="007C69E2" w:rsidRPr="00763BB3" w:rsidRDefault="003521CC" w:rsidP="00763BB3">
          <w:pPr>
            <w:pStyle w:val="TOC1"/>
            <w:rPr>
              <w:rFonts w:eastAsiaTheme="minorEastAsia"/>
              <w:i w:val="0"/>
              <w:iCs w:val="0"/>
              <w:lang w:eastAsia="en-GB"/>
            </w:rPr>
          </w:pPr>
          <w:r w:rsidRPr="00C22942">
            <w:fldChar w:fldCharType="begin"/>
          </w:r>
          <w:r w:rsidRPr="00C22942">
            <w:instrText xml:space="preserve"> TOC \o "1-3" \h \z \u </w:instrText>
          </w:r>
          <w:r w:rsidRPr="00C22942">
            <w:fldChar w:fldCharType="separate"/>
          </w:r>
          <w:hyperlink w:anchor="_Toc113287297" w:history="1">
            <w:r w:rsidR="007C69E2" w:rsidRPr="00763BB3">
              <w:rPr>
                <w:rStyle w:val="Hyperlink"/>
                <w:i w:val="0"/>
                <w:iCs w:val="0"/>
              </w:rPr>
              <w:t>Money Laundering Reporting Officer (MLRO)</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_Toc113287297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1</w:t>
            </w:r>
            <w:r w:rsidR="007C69E2" w:rsidRPr="00763BB3">
              <w:rPr>
                <w:i w:val="0"/>
                <w:iCs w:val="0"/>
                <w:webHidden/>
              </w:rPr>
              <w:fldChar w:fldCharType="end"/>
            </w:r>
          </w:hyperlink>
        </w:p>
        <w:p w14:paraId="431BA4C1" w14:textId="1C4EA1E6" w:rsidR="007C69E2" w:rsidRPr="00763BB3" w:rsidRDefault="00000000">
          <w:pPr>
            <w:pStyle w:val="TOC2"/>
            <w:tabs>
              <w:tab w:val="right" w:leader="dot" w:pos="9016"/>
            </w:tabs>
            <w:rPr>
              <w:rFonts w:cstheme="minorBidi"/>
              <w:b/>
              <w:bCs/>
              <w:noProof/>
              <w:lang w:val="en-GB" w:eastAsia="en-GB"/>
            </w:rPr>
          </w:pPr>
          <w:hyperlink w:anchor="_Toc113287298" w:history="1">
            <w:r w:rsidR="007C69E2" w:rsidRPr="00763BB3">
              <w:rPr>
                <w:rStyle w:val="Hyperlink"/>
                <w:b/>
                <w:bCs/>
                <w:noProof/>
              </w:rPr>
              <w:t>List of responsibilities</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_Toc113287298 \h </w:instrText>
            </w:r>
            <w:r w:rsidR="007C69E2" w:rsidRPr="00763BB3">
              <w:rPr>
                <w:b/>
                <w:bCs/>
                <w:noProof/>
                <w:webHidden/>
              </w:rPr>
            </w:r>
            <w:r w:rsidR="007C69E2" w:rsidRPr="00763BB3">
              <w:rPr>
                <w:b/>
                <w:bCs/>
                <w:noProof/>
                <w:webHidden/>
              </w:rPr>
              <w:fldChar w:fldCharType="separate"/>
            </w:r>
            <w:r w:rsidR="007C69E2" w:rsidRPr="00763BB3">
              <w:rPr>
                <w:b/>
                <w:bCs/>
                <w:noProof/>
                <w:webHidden/>
              </w:rPr>
              <w:t>1</w:t>
            </w:r>
            <w:r w:rsidR="007C69E2" w:rsidRPr="00763BB3">
              <w:rPr>
                <w:b/>
                <w:bCs/>
                <w:noProof/>
                <w:webHidden/>
              </w:rPr>
              <w:fldChar w:fldCharType="end"/>
            </w:r>
          </w:hyperlink>
        </w:p>
        <w:p w14:paraId="168C650B" w14:textId="70D11AAE" w:rsidR="007C69E2" w:rsidRPr="00763BB3" w:rsidRDefault="00000000">
          <w:pPr>
            <w:pStyle w:val="TOC2"/>
            <w:tabs>
              <w:tab w:val="right" w:leader="dot" w:pos="9016"/>
            </w:tabs>
            <w:rPr>
              <w:rFonts w:cstheme="minorBidi"/>
              <w:b/>
              <w:bCs/>
              <w:noProof/>
              <w:lang w:val="en-GB" w:eastAsia="en-GB"/>
            </w:rPr>
          </w:pPr>
          <w:hyperlink w:anchor="_Toc113287299" w:history="1">
            <w:r w:rsidR="007C69E2" w:rsidRPr="00763BB3">
              <w:rPr>
                <w:rStyle w:val="Hyperlink"/>
                <w:b/>
                <w:bCs/>
                <w:noProof/>
              </w:rPr>
              <w:t>MLRO Report</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_Toc113287299 \h </w:instrText>
            </w:r>
            <w:r w:rsidR="007C69E2" w:rsidRPr="00763BB3">
              <w:rPr>
                <w:b/>
                <w:bCs/>
                <w:noProof/>
                <w:webHidden/>
              </w:rPr>
            </w:r>
            <w:r w:rsidR="007C69E2" w:rsidRPr="00763BB3">
              <w:rPr>
                <w:b/>
                <w:bCs/>
                <w:noProof/>
                <w:webHidden/>
              </w:rPr>
              <w:fldChar w:fldCharType="separate"/>
            </w:r>
            <w:r w:rsidR="007C69E2" w:rsidRPr="00763BB3">
              <w:rPr>
                <w:b/>
                <w:bCs/>
                <w:noProof/>
                <w:webHidden/>
              </w:rPr>
              <w:t>2</w:t>
            </w:r>
            <w:r w:rsidR="007C69E2" w:rsidRPr="00763BB3">
              <w:rPr>
                <w:b/>
                <w:bCs/>
                <w:noProof/>
                <w:webHidden/>
              </w:rPr>
              <w:fldChar w:fldCharType="end"/>
            </w:r>
          </w:hyperlink>
        </w:p>
        <w:p w14:paraId="230D242D" w14:textId="7ADA1FFD" w:rsidR="007C69E2" w:rsidRPr="00763BB3" w:rsidRDefault="00000000" w:rsidP="00763BB3">
          <w:pPr>
            <w:pStyle w:val="TOC1"/>
            <w:rPr>
              <w:rFonts w:eastAsiaTheme="minorEastAsia"/>
              <w:i w:val="0"/>
              <w:iCs w:val="0"/>
              <w:lang w:eastAsia="en-GB"/>
            </w:rPr>
          </w:pPr>
          <w:hyperlink w:anchor="_Toc113287300" w:history="1">
            <w:r w:rsidR="007C69E2" w:rsidRPr="00763BB3">
              <w:rPr>
                <w:rStyle w:val="Hyperlink"/>
                <w:i w:val="0"/>
                <w:iCs w:val="0"/>
              </w:rPr>
              <w:t>Firm-wide ri</w:t>
            </w:r>
            <w:r w:rsidR="007C69E2" w:rsidRPr="00763BB3">
              <w:rPr>
                <w:rStyle w:val="Hyperlink"/>
                <w:i w:val="0"/>
                <w:iCs w:val="0"/>
              </w:rPr>
              <w:t>s</w:t>
            </w:r>
            <w:r w:rsidR="007C69E2" w:rsidRPr="00763BB3">
              <w:rPr>
                <w:rStyle w:val="Hyperlink"/>
                <w:i w:val="0"/>
                <w:iCs w:val="0"/>
              </w:rPr>
              <w:t>k assessment</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_Toc113287300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2</w:t>
            </w:r>
            <w:r w:rsidR="007C69E2" w:rsidRPr="00763BB3">
              <w:rPr>
                <w:i w:val="0"/>
                <w:iCs w:val="0"/>
                <w:webHidden/>
              </w:rPr>
              <w:fldChar w:fldCharType="end"/>
            </w:r>
          </w:hyperlink>
        </w:p>
        <w:p w14:paraId="4A318945" w14:textId="6EF4AFA9" w:rsidR="007C69E2" w:rsidRPr="00763BB3" w:rsidRDefault="00000000" w:rsidP="00763BB3">
          <w:pPr>
            <w:pStyle w:val="TOC1"/>
            <w:rPr>
              <w:rFonts w:eastAsiaTheme="minorEastAsia"/>
              <w:i w:val="0"/>
              <w:iCs w:val="0"/>
              <w:lang w:eastAsia="en-GB"/>
            </w:rPr>
          </w:pPr>
          <w:hyperlink w:anchor="_Toc113287301" w:history="1">
            <w:r w:rsidR="007C69E2" w:rsidRPr="00763BB3">
              <w:rPr>
                <w:rStyle w:val="Hyperlink"/>
                <w:i w:val="0"/>
                <w:iCs w:val="0"/>
              </w:rPr>
              <w:t>Proliferation financing risk assessment</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_Toc113287301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2</w:t>
            </w:r>
            <w:r w:rsidR="007C69E2" w:rsidRPr="00763BB3">
              <w:rPr>
                <w:i w:val="0"/>
                <w:iCs w:val="0"/>
                <w:webHidden/>
              </w:rPr>
              <w:fldChar w:fldCharType="end"/>
            </w:r>
          </w:hyperlink>
        </w:p>
        <w:p w14:paraId="696BFB5F" w14:textId="60CD605C" w:rsidR="007C69E2" w:rsidRPr="00763BB3" w:rsidRDefault="00000000" w:rsidP="00763BB3">
          <w:pPr>
            <w:pStyle w:val="TOC1"/>
            <w:rPr>
              <w:rFonts w:eastAsiaTheme="minorEastAsia"/>
              <w:i w:val="0"/>
              <w:iCs w:val="0"/>
              <w:lang w:eastAsia="en-GB"/>
            </w:rPr>
          </w:pPr>
          <w:hyperlink w:anchor="_Toc113287302" w:history="1">
            <w:r w:rsidR="007C69E2" w:rsidRPr="00763BB3">
              <w:rPr>
                <w:rStyle w:val="Hyperlink"/>
                <w:i w:val="0"/>
                <w:iCs w:val="0"/>
              </w:rPr>
              <w:t>Suspicious Activity Reporting (SAR)</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_Toc113287302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2</w:t>
            </w:r>
            <w:r w:rsidR="007C69E2" w:rsidRPr="00763BB3">
              <w:rPr>
                <w:i w:val="0"/>
                <w:iCs w:val="0"/>
                <w:webHidden/>
              </w:rPr>
              <w:fldChar w:fldCharType="end"/>
            </w:r>
          </w:hyperlink>
        </w:p>
        <w:p w14:paraId="6E976D83" w14:textId="50B2BB69" w:rsidR="007C69E2" w:rsidRPr="00763BB3" w:rsidRDefault="00000000">
          <w:pPr>
            <w:pStyle w:val="TOC2"/>
            <w:tabs>
              <w:tab w:val="right" w:leader="dot" w:pos="9016"/>
            </w:tabs>
            <w:rPr>
              <w:rFonts w:cstheme="minorBidi"/>
              <w:b/>
              <w:bCs/>
              <w:noProof/>
              <w:lang w:val="en-GB" w:eastAsia="en-GB"/>
            </w:rPr>
          </w:pPr>
          <w:hyperlink w:anchor="_Toc113287303" w:history="1">
            <w:r w:rsidR="007C69E2" w:rsidRPr="00763BB3">
              <w:rPr>
                <w:rStyle w:val="Hyperlink"/>
                <w:b/>
                <w:bCs/>
                <w:noProof/>
              </w:rPr>
              <w:t>Internal SARs</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_Toc113287303 \h </w:instrText>
            </w:r>
            <w:r w:rsidR="007C69E2" w:rsidRPr="00763BB3">
              <w:rPr>
                <w:b/>
                <w:bCs/>
                <w:noProof/>
                <w:webHidden/>
              </w:rPr>
            </w:r>
            <w:r w:rsidR="007C69E2" w:rsidRPr="00763BB3">
              <w:rPr>
                <w:b/>
                <w:bCs/>
                <w:noProof/>
                <w:webHidden/>
              </w:rPr>
              <w:fldChar w:fldCharType="separate"/>
            </w:r>
            <w:r w:rsidR="007C69E2" w:rsidRPr="00763BB3">
              <w:rPr>
                <w:b/>
                <w:bCs/>
                <w:noProof/>
                <w:webHidden/>
              </w:rPr>
              <w:t>2</w:t>
            </w:r>
            <w:r w:rsidR="007C69E2" w:rsidRPr="00763BB3">
              <w:rPr>
                <w:b/>
                <w:bCs/>
                <w:noProof/>
                <w:webHidden/>
              </w:rPr>
              <w:fldChar w:fldCharType="end"/>
            </w:r>
          </w:hyperlink>
        </w:p>
        <w:p w14:paraId="42511A0C" w14:textId="0BB22838" w:rsidR="007C69E2" w:rsidRPr="00763BB3" w:rsidRDefault="00000000">
          <w:pPr>
            <w:pStyle w:val="TOC2"/>
            <w:tabs>
              <w:tab w:val="right" w:leader="dot" w:pos="9016"/>
            </w:tabs>
            <w:rPr>
              <w:rFonts w:cstheme="minorBidi"/>
              <w:b/>
              <w:bCs/>
              <w:noProof/>
              <w:lang w:val="en-GB" w:eastAsia="en-GB"/>
            </w:rPr>
          </w:pPr>
          <w:hyperlink w:anchor="_Toc113287304" w:history="1">
            <w:r w:rsidR="007C69E2" w:rsidRPr="00763BB3">
              <w:rPr>
                <w:rStyle w:val="Hyperlink"/>
                <w:b/>
                <w:bCs/>
                <w:noProof/>
              </w:rPr>
              <w:t>Consequence of failure to report</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_Toc113287304 \h </w:instrText>
            </w:r>
            <w:r w:rsidR="007C69E2" w:rsidRPr="00763BB3">
              <w:rPr>
                <w:b/>
                <w:bCs/>
                <w:noProof/>
                <w:webHidden/>
              </w:rPr>
            </w:r>
            <w:r w:rsidR="007C69E2" w:rsidRPr="00763BB3">
              <w:rPr>
                <w:b/>
                <w:bCs/>
                <w:noProof/>
                <w:webHidden/>
              </w:rPr>
              <w:fldChar w:fldCharType="separate"/>
            </w:r>
            <w:r w:rsidR="007C69E2" w:rsidRPr="00763BB3">
              <w:rPr>
                <w:b/>
                <w:bCs/>
                <w:noProof/>
                <w:webHidden/>
              </w:rPr>
              <w:t>2</w:t>
            </w:r>
            <w:r w:rsidR="007C69E2" w:rsidRPr="00763BB3">
              <w:rPr>
                <w:b/>
                <w:bCs/>
                <w:noProof/>
                <w:webHidden/>
              </w:rPr>
              <w:fldChar w:fldCharType="end"/>
            </w:r>
          </w:hyperlink>
        </w:p>
        <w:p w14:paraId="3C612815" w14:textId="17412B39" w:rsidR="007C69E2" w:rsidRPr="00763BB3" w:rsidRDefault="00000000">
          <w:pPr>
            <w:pStyle w:val="TOC2"/>
            <w:tabs>
              <w:tab w:val="right" w:leader="dot" w:pos="9016"/>
            </w:tabs>
            <w:rPr>
              <w:rFonts w:cstheme="minorBidi"/>
              <w:b/>
              <w:bCs/>
              <w:noProof/>
              <w:lang w:val="en-GB" w:eastAsia="en-GB"/>
            </w:rPr>
          </w:pPr>
          <w:hyperlink w:anchor="_Toc113287305" w:history="1">
            <w:r w:rsidR="007C69E2" w:rsidRPr="00763BB3">
              <w:rPr>
                <w:rStyle w:val="Hyperlink"/>
                <w:b/>
                <w:bCs/>
                <w:noProof/>
              </w:rPr>
              <w:t>Tipping-off</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_Toc113287305 \h </w:instrText>
            </w:r>
            <w:r w:rsidR="007C69E2" w:rsidRPr="00763BB3">
              <w:rPr>
                <w:b/>
                <w:bCs/>
                <w:noProof/>
                <w:webHidden/>
              </w:rPr>
            </w:r>
            <w:r w:rsidR="007C69E2" w:rsidRPr="00763BB3">
              <w:rPr>
                <w:b/>
                <w:bCs/>
                <w:noProof/>
                <w:webHidden/>
              </w:rPr>
              <w:fldChar w:fldCharType="separate"/>
            </w:r>
            <w:r w:rsidR="007C69E2" w:rsidRPr="00763BB3">
              <w:rPr>
                <w:b/>
                <w:bCs/>
                <w:noProof/>
                <w:webHidden/>
              </w:rPr>
              <w:t>3</w:t>
            </w:r>
            <w:r w:rsidR="007C69E2" w:rsidRPr="00763BB3">
              <w:rPr>
                <w:b/>
                <w:bCs/>
                <w:noProof/>
                <w:webHidden/>
              </w:rPr>
              <w:fldChar w:fldCharType="end"/>
            </w:r>
          </w:hyperlink>
        </w:p>
        <w:p w14:paraId="764B92C7" w14:textId="5C514971" w:rsidR="007C69E2" w:rsidRPr="00763BB3" w:rsidRDefault="00000000" w:rsidP="00763BB3">
          <w:pPr>
            <w:pStyle w:val="TOC1"/>
            <w:rPr>
              <w:rFonts w:eastAsiaTheme="minorEastAsia"/>
              <w:i w:val="0"/>
              <w:iCs w:val="0"/>
              <w:lang w:eastAsia="en-GB"/>
            </w:rPr>
          </w:pPr>
          <w:hyperlink w:anchor="_Toc113287306" w:history="1">
            <w:r w:rsidR="007C69E2" w:rsidRPr="00763BB3">
              <w:rPr>
                <w:rStyle w:val="Hyperlink"/>
                <w:i w:val="0"/>
                <w:iCs w:val="0"/>
              </w:rPr>
              <w:t>Training</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_Toc113287306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3</w:t>
            </w:r>
            <w:r w:rsidR="007C69E2" w:rsidRPr="00763BB3">
              <w:rPr>
                <w:i w:val="0"/>
                <w:iCs w:val="0"/>
                <w:webHidden/>
              </w:rPr>
              <w:fldChar w:fldCharType="end"/>
            </w:r>
          </w:hyperlink>
        </w:p>
        <w:p w14:paraId="4C4AE4BD" w14:textId="49854E11" w:rsidR="007C69E2" w:rsidRPr="00763BB3" w:rsidRDefault="00000000" w:rsidP="00763BB3">
          <w:pPr>
            <w:pStyle w:val="TOC1"/>
            <w:rPr>
              <w:rFonts w:eastAsiaTheme="minorEastAsia"/>
              <w:i w:val="0"/>
              <w:iCs w:val="0"/>
              <w:lang w:eastAsia="en-GB"/>
            </w:rPr>
          </w:pPr>
          <w:hyperlink w:anchor="_Toc113287307" w:history="1">
            <w:r w:rsidR="007C69E2" w:rsidRPr="00763BB3">
              <w:rPr>
                <w:rStyle w:val="Hyperlink"/>
                <w:i w:val="0"/>
                <w:iCs w:val="0"/>
              </w:rPr>
              <w:t>Client Risk Assessment</w:t>
            </w:r>
            <w:r w:rsidR="007C69E2" w:rsidRPr="00763BB3">
              <w:rPr>
                <w:i w:val="0"/>
                <w:iCs w:val="0"/>
                <w:webHidden/>
              </w:rPr>
              <w:tab/>
            </w:r>
            <w:r w:rsidR="007C69E2" w:rsidRPr="00763BB3">
              <w:rPr>
                <w:i w:val="0"/>
                <w:iCs w:val="0"/>
                <w:webHidden/>
              </w:rPr>
              <w:fldChar w:fldCharType="begin"/>
            </w:r>
            <w:r w:rsidR="007C69E2" w:rsidRPr="00763BB3">
              <w:rPr>
                <w:i w:val="0"/>
                <w:iCs w:val="0"/>
                <w:webHidden/>
              </w:rPr>
              <w:instrText xml:space="preserve"> PAGEREF _Toc113287307 \h </w:instrText>
            </w:r>
            <w:r w:rsidR="007C69E2" w:rsidRPr="00763BB3">
              <w:rPr>
                <w:i w:val="0"/>
                <w:iCs w:val="0"/>
                <w:webHidden/>
              </w:rPr>
            </w:r>
            <w:r w:rsidR="007C69E2" w:rsidRPr="00763BB3">
              <w:rPr>
                <w:i w:val="0"/>
                <w:iCs w:val="0"/>
                <w:webHidden/>
              </w:rPr>
              <w:fldChar w:fldCharType="separate"/>
            </w:r>
            <w:r w:rsidR="007C69E2" w:rsidRPr="00763BB3">
              <w:rPr>
                <w:i w:val="0"/>
                <w:iCs w:val="0"/>
                <w:webHidden/>
              </w:rPr>
              <w:t>3</w:t>
            </w:r>
            <w:r w:rsidR="007C69E2" w:rsidRPr="00763BB3">
              <w:rPr>
                <w:i w:val="0"/>
                <w:iCs w:val="0"/>
                <w:webHidden/>
              </w:rPr>
              <w:fldChar w:fldCharType="end"/>
            </w:r>
          </w:hyperlink>
        </w:p>
        <w:p w14:paraId="7035F7A8" w14:textId="01E5E7FD" w:rsidR="007C69E2" w:rsidRPr="00763BB3" w:rsidRDefault="00000000">
          <w:pPr>
            <w:pStyle w:val="TOC2"/>
            <w:tabs>
              <w:tab w:val="right" w:leader="dot" w:pos="9016"/>
            </w:tabs>
            <w:rPr>
              <w:rFonts w:cstheme="minorBidi"/>
              <w:b/>
              <w:bCs/>
              <w:noProof/>
              <w:lang w:val="en-GB" w:eastAsia="en-GB"/>
            </w:rPr>
          </w:pPr>
          <w:hyperlink w:anchor="_Toc113287308" w:history="1">
            <w:r w:rsidR="007C69E2" w:rsidRPr="00763BB3">
              <w:rPr>
                <w:rStyle w:val="Hyperlink"/>
                <w:b/>
                <w:bCs/>
                <w:noProof/>
              </w:rPr>
              <w:t>High</w:t>
            </w:r>
            <w:r w:rsidR="007A2A81" w:rsidRPr="00763BB3">
              <w:rPr>
                <w:rStyle w:val="Hyperlink"/>
                <w:b/>
                <w:bCs/>
                <w:noProof/>
              </w:rPr>
              <w:t>-</w:t>
            </w:r>
            <w:r w:rsidR="007C69E2" w:rsidRPr="00763BB3">
              <w:rPr>
                <w:rStyle w:val="Hyperlink"/>
                <w:b/>
                <w:bCs/>
                <w:noProof/>
              </w:rPr>
              <w:t>Risk Client</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_Toc113287308 \h </w:instrText>
            </w:r>
            <w:r w:rsidR="007C69E2" w:rsidRPr="00763BB3">
              <w:rPr>
                <w:b/>
                <w:bCs/>
                <w:noProof/>
                <w:webHidden/>
              </w:rPr>
            </w:r>
            <w:r w:rsidR="007C69E2" w:rsidRPr="00763BB3">
              <w:rPr>
                <w:b/>
                <w:bCs/>
                <w:noProof/>
                <w:webHidden/>
              </w:rPr>
              <w:fldChar w:fldCharType="separate"/>
            </w:r>
            <w:r w:rsidR="007C69E2" w:rsidRPr="00763BB3">
              <w:rPr>
                <w:b/>
                <w:bCs/>
                <w:noProof/>
                <w:webHidden/>
              </w:rPr>
              <w:t>4</w:t>
            </w:r>
            <w:r w:rsidR="007C69E2" w:rsidRPr="00763BB3">
              <w:rPr>
                <w:b/>
                <w:bCs/>
                <w:noProof/>
                <w:webHidden/>
              </w:rPr>
              <w:fldChar w:fldCharType="end"/>
            </w:r>
          </w:hyperlink>
        </w:p>
        <w:p w14:paraId="616ACF6E" w14:textId="140D764B" w:rsidR="007C69E2" w:rsidRPr="00763BB3" w:rsidRDefault="00000000">
          <w:pPr>
            <w:pStyle w:val="TOC2"/>
            <w:tabs>
              <w:tab w:val="right" w:leader="dot" w:pos="9016"/>
            </w:tabs>
            <w:rPr>
              <w:rFonts w:cstheme="minorBidi"/>
              <w:b/>
              <w:bCs/>
              <w:noProof/>
              <w:lang w:val="en-GB" w:eastAsia="en-GB"/>
            </w:rPr>
          </w:pPr>
          <w:hyperlink w:anchor="_Toc113287309" w:history="1">
            <w:r w:rsidR="007C69E2" w:rsidRPr="00763BB3">
              <w:rPr>
                <w:rStyle w:val="Hyperlink"/>
                <w:b/>
                <w:bCs/>
                <w:noProof/>
              </w:rPr>
              <w:t>Low</w:t>
            </w:r>
            <w:r w:rsidR="007A2A81" w:rsidRPr="00763BB3">
              <w:rPr>
                <w:rStyle w:val="Hyperlink"/>
                <w:b/>
                <w:bCs/>
                <w:noProof/>
              </w:rPr>
              <w:t>-</w:t>
            </w:r>
            <w:r w:rsidR="007C69E2" w:rsidRPr="00763BB3">
              <w:rPr>
                <w:rStyle w:val="Hyperlink"/>
                <w:b/>
                <w:bCs/>
                <w:noProof/>
              </w:rPr>
              <w:t>Risk Client</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_Toc113287309 \h </w:instrText>
            </w:r>
            <w:r w:rsidR="007C69E2" w:rsidRPr="00763BB3">
              <w:rPr>
                <w:b/>
                <w:bCs/>
                <w:noProof/>
                <w:webHidden/>
              </w:rPr>
            </w:r>
            <w:r w:rsidR="007C69E2" w:rsidRPr="00763BB3">
              <w:rPr>
                <w:b/>
                <w:bCs/>
                <w:noProof/>
                <w:webHidden/>
              </w:rPr>
              <w:fldChar w:fldCharType="separate"/>
            </w:r>
            <w:r w:rsidR="007C69E2" w:rsidRPr="00763BB3">
              <w:rPr>
                <w:b/>
                <w:bCs/>
                <w:noProof/>
                <w:webHidden/>
              </w:rPr>
              <w:t>4</w:t>
            </w:r>
            <w:r w:rsidR="007C69E2" w:rsidRPr="00763BB3">
              <w:rPr>
                <w:b/>
                <w:bCs/>
                <w:noProof/>
                <w:webHidden/>
              </w:rPr>
              <w:fldChar w:fldCharType="end"/>
            </w:r>
          </w:hyperlink>
        </w:p>
        <w:p w14:paraId="59A4A246" w14:textId="3C3DFD72" w:rsidR="007C69E2" w:rsidRPr="00763BB3" w:rsidRDefault="00000000">
          <w:pPr>
            <w:pStyle w:val="TOC2"/>
            <w:tabs>
              <w:tab w:val="right" w:leader="dot" w:pos="9016"/>
            </w:tabs>
            <w:rPr>
              <w:rFonts w:cstheme="minorBidi"/>
              <w:b/>
              <w:bCs/>
              <w:noProof/>
              <w:lang w:val="en-GB" w:eastAsia="en-GB"/>
            </w:rPr>
          </w:pPr>
          <w:hyperlink w:anchor="_Toc113287310" w:history="1">
            <w:r w:rsidR="007C69E2" w:rsidRPr="00763BB3">
              <w:rPr>
                <w:rStyle w:val="Hyperlink"/>
                <w:b/>
                <w:bCs/>
                <w:noProof/>
              </w:rPr>
              <w:t>Medium</w:t>
            </w:r>
            <w:r w:rsidR="007A2A81" w:rsidRPr="00763BB3">
              <w:rPr>
                <w:rStyle w:val="Hyperlink"/>
                <w:b/>
                <w:bCs/>
                <w:noProof/>
              </w:rPr>
              <w:t>-</w:t>
            </w:r>
            <w:r w:rsidR="007C69E2" w:rsidRPr="00763BB3">
              <w:rPr>
                <w:rStyle w:val="Hyperlink"/>
                <w:b/>
                <w:bCs/>
                <w:noProof/>
              </w:rPr>
              <w:t>Risk Client</w:t>
            </w:r>
            <w:r w:rsidR="007C69E2" w:rsidRPr="00763BB3">
              <w:rPr>
                <w:b/>
                <w:bCs/>
                <w:noProof/>
                <w:webHidden/>
              </w:rPr>
              <w:tab/>
            </w:r>
            <w:r w:rsidR="007C69E2" w:rsidRPr="00763BB3">
              <w:rPr>
                <w:b/>
                <w:bCs/>
                <w:noProof/>
                <w:webHidden/>
              </w:rPr>
              <w:fldChar w:fldCharType="begin"/>
            </w:r>
            <w:r w:rsidR="007C69E2" w:rsidRPr="00763BB3">
              <w:rPr>
                <w:b/>
                <w:bCs/>
                <w:noProof/>
                <w:webHidden/>
              </w:rPr>
              <w:instrText xml:space="preserve"> PAGEREF _Toc113287310 \h </w:instrText>
            </w:r>
            <w:r w:rsidR="007C69E2" w:rsidRPr="00763BB3">
              <w:rPr>
                <w:b/>
                <w:bCs/>
                <w:noProof/>
                <w:webHidden/>
              </w:rPr>
            </w:r>
            <w:r w:rsidR="007C69E2" w:rsidRPr="00763BB3">
              <w:rPr>
                <w:b/>
                <w:bCs/>
                <w:noProof/>
                <w:webHidden/>
              </w:rPr>
              <w:fldChar w:fldCharType="separate"/>
            </w:r>
            <w:r w:rsidR="007C69E2" w:rsidRPr="00763BB3">
              <w:rPr>
                <w:b/>
                <w:bCs/>
                <w:noProof/>
                <w:webHidden/>
              </w:rPr>
              <w:t>4</w:t>
            </w:r>
            <w:r w:rsidR="007C69E2" w:rsidRPr="00763BB3">
              <w:rPr>
                <w:b/>
                <w:bCs/>
                <w:noProof/>
                <w:webHidden/>
              </w:rPr>
              <w:fldChar w:fldCharType="end"/>
            </w:r>
          </w:hyperlink>
        </w:p>
        <w:p w14:paraId="63EF5A27" w14:textId="77777777" w:rsidR="00763BB3" w:rsidRPr="00763BB3" w:rsidRDefault="00763BB3" w:rsidP="00763BB3">
          <w:pPr>
            <w:pStyle w:val="TOC1"/>
            <w:rPr>
              <w:rFonts w:eastAsiaTheme="minorEastAsia"/>
              <w:i w:val="0"/>
              <w:iCs w:val="0"/>
              <w:lang w:eastAsia="en-GB"/>
            </w:rPr>
          </w:pPr>
          <w:hyperlink w:anchor="_Toc113287311" w:history="1">
            <w:r w:rsidRPr="00763BB3">
              <w:rPr>
                <w:rStyle w:val="Hyperlink"/>
                <w:i w:val="0"/>
                <w:iCs w:val="0"/>
              </w:rPr>
              <w:t>Due Diligence Policy</w:t>
            </w:r>
            <w:r w:rsidRPr="00763BB3">
              <w:rPr>
                <w:i w:val="0"/>
                <w:iCs w:val="0"/>
                <w:webHidden/>
              </w:rPr>
              <w:tab/>
            </w:r>
            <w:r w:rsidRPr="00763BB3">
              <w:rPr>
                <w:i w:val="0"/>
                <w:iCs w:val="0"/>
                <w:webHidden/>
              </w:rPr>
              <w:fldChar w:fldCharType="begin"/>
            </w:r>
            <w:r w:rsidRPr="00763BB3">
              <w:rPr>
                <w:i w:val="0"/>
                <w:iCs w:val="0"/>
                <w:webHidden/>
              </w:rPr>
              <w:instrText xml:space="preserve"> PAGEREF _Toc113287311 \h </w:instrText>
            </w:r>
            <w:r w:rsidRPr="00763BB3">
              <w:rPr>
                <w:i w:val="0"/>
                <w:iCs w:val="0"/>
                <w:webHidden/>
              </w:rPr>
            </w:r>
            <w:r w:rsidRPr="00763BB3">
              <w:rPr>
                <w:i w:val="0"/>
                <w:iCs w:val="0"/>
                <w:webHidden/>
              </w:rPr>
              <w:fldChar w:fldCharType="separate"/>
            </w:r>
            <w:r w:rsidRPr="00763BB3">
              <w:rPr>
                <w:i w:val="0"/>
                <w:iCs w:val="0"/>
                <w:webHidden/>
              </w:rPr>
              <w:t>4</w:t>
            </w:r>
            <w:r w:rsidRPr="00763BB3">
              <w:rPr>
                <w:i w:val="0"/>
                <w:iCs w:val="0"/>
                <w:webHidden/>
              </w:rPr>
              <w:fldChar w:fldCharType="end"/>
            </w:r>
          </w:hyperlink>
        </w:p>
        <w:p w14:paraId="7062637B" w14:textId="77777777" w:rsidR="00763BB3" w:rsidRPr="00763BB3" w:rsidRDefault="00763BB3" w:rsidP="00763BB3">
          <w:pPr>
            <w:pStyle w:val="TOC2"/>
            <w:tabs>
              <w:tab w:val="right" w:leader="dot" w:pos="9016"/>
            </w:tabs>
            <w:rPr>
              <w:rFonts w:cstheme="minorBidi"/>
              <w:b/>
              <w:bCs/>
              <w:noProof/>
              <w:lang w:val="en-GB" w:eastAsia="en-GB"/>
            </w:rPr>
          </w:pPr>
          <w:hyperlink w:anchor="_Toc113287312" w:history="1">
            <w:r w:rsidRPr="00763BB3">
              <w:rPr>
                <w:rStyle w:val="Hyperlink"/>
                <w:b/>
                <w:bCs/>
                <w:noProof/>
              </w:rPr>
              <w:t>Customer Due Diligence (CDD)</w:t>
            </w:r>
            <w:r w:rsidRPr="00763BB3">
              <w:rPr>
                <w:b/>
                <w:bCs/>
                <w:noProof/>
                <w:webHidden/>
              </w:rPr>
              <w:tab/>
            </w:r>
            <w:r w:rsidRPr="00763BB3">
              <w:rPr>
                <w:b/>
                <w:bCs/>
                <w:noProof/>
                <w:webHidden/>
              </w:rPr>
              <w:fldChar w:fldCharType="begin"/>
            </w:r>
            <w:r w:rsidRPr="00763BB3">
              <w:rPr>
                <w:b/>
                <w:bCs/>
                <w:noProof/>
                <w:webHidden/>
              </w:rPr>
              <w:instrText xml:space="preserve"> PAGEREF _Toc113287312 \h </w:instrText>
            </w:r>
            <w:r w:rsidRPr="00763BB3">
              <w:rPr>
                <w:b/>
                <w:bCs/>
                <w:noProof/>
                <w:webHidden/>
              </w:rPr>
            </w:r>
            <w:r w:rsidRPr="00763BB3">
              <w:rPr>
                <w:b/>
                <w:bCs/>
                <w:noProof/>
                <w:webHidden/>
              </w:rPr>
              <w:fldChar w:fldCharType="separate"/>
            </w:r>
            <w:r w:rsidRPr="00763BB3">
              <w:rPr>
                <w:b/>
                <w:bCs/>
                <w:noProof/>
                <w:webHidden/>
              </w:rPr>
              <w:t>4</w:t>
            </w:r>
            <w:r w:rsidRPr="00763BB3">
              <w:rPr>
                <w:b/>
                <w:bCs/>
                <w:noProof/>
                <w:webHidden/>
              </w:rPr>
              <w:fldChar w:fldCharType="end"/>
            </w:r>
          </w:hyperlink>
        </w:p>
        <w:p w14:paraId="098F6A4F" w14:textId="77777777" w:rsidR="00763BB3" w:rsidRPr="00763BB3" w:rsidRDefault="00763BB3" w:rsidP="00763BB3">
          <w:pPr>
            <w:pStyle w:val="TOC2"/>
            <w:tabs>
              <w:tab w:val="right" w:leader="dot" w:pos="9016"/>
            </w:tabs>
            <w:rPr>
              <w:rFonts w:cstheme="minorBidi"/>
              <w:b/>
              <w:bCs/>
              <w:noProof/>
              <w:lang w:val="en-GB" w:eastAsia="en-GB"/>
            </w:rPr>
          </w:pPr>
          <w:hyperlink w:anchor="_Toc113287313" w:history="1">
            <w:r w:rsidRPr="00763BB3">
              <w:rPr>
                <w:rStyle w:val="Hyperlink"/>
                <w:b/>
                <w:bCs/>
                <w:noProof/>
              </w:rPr>
              <w:t>Enhanced Due Diligence (EDD)</w:t>
            </w:r>
            <w:r w:rsidRPr="00763BB3">
              <w:rPr>
                <w:b/>
                <w:bCs/>
                <w:noProof/>
                <w:webHidden/>
              </w:rPr>
              <w:tab/>
            </w:r>
            <w:r w:rsidRPr="00763BB3">
              <w:rPr>
                <w:b/>
                <w:bCs/>
                <w:noProof/>
                <w:webHidden/>
              </w:rPr>
              <w:fldChar w:fldCharType="begin"/>
            </w:r>
            <w:r w:rsidRPr="00763BB3">
              <w:rPr>
                <w:b/>
                <w:bCs/>
                <w:noProof/>
                <w:webHidden/>
              </w:rPr>
              <w:instrText xml:space="preserve"> PAGEREF _Toc113287313 \h </w:instrText>
            </w:r>
            <w:r w:rsidRPr="00763BB3">
              <w:rPr>
                <w:b/>
                <w:bCs/>
                <w:noProof/>
                <w:webHidden/>
              </w:rPr>
            </w:r>
            <w:r w:rsidRPr="00763BB3">
              <w:rPr>
                <w:b/>
                <w:bCs/>
                <w:noProof/>
                <w:webHidden/>
              </w:rPr>
              <w:fldChar w:fldCharType="separate"/>
            </w:r>
            <w:r w:rsidRPr="00763BB3">
              <w:rPr>
                <w:b/>
                <w:bCs/>
                <w:noProof/>
                <w:webHidden/>
              </w:rPr>
              <w:t>5</w:t>
            </w:r>
            <w:r w:rsidRPr="00763BB3">
              <w:rPr>
                <w:b/>
                <w:bCs/>
                <w:noProof/>
                <w:webHidden/>
              </w:rPr>
              <w:fldChar w:fldCharType="end"/>
            </w:r>
          </w:hyperlink>
        </w:p>
        <w:p w14:paraId="5DEE1FA8" w14:textId="77777777" w:rsidR="00763BB3" w:rsidRPr="00763BB3" w:rsidRDefault="00763BB3" w:rsidP="00763BB3">
          <w:pPr>
            <w:pStyle w:val="TOC2"/>
            <w:tabs>
              <w:tab w:val="right" w:leader="dot" w:pos="9016"/>
            </w:tabs>
            <w:rPr>
              <w:rFonts w:cstheme="minorBidi"/>
              <w:b/>
              <w:bCs/>
              <w:noProof/>
              <w:lang w:val="en-GB" w:eastAsia="en-GB"/>
            </w:rPr>
          </w:pPr>
          <w:hyperlink w:anchor="_Toc113287314" w:history="1">
            <w:r w:rsidRPr="00763BB3">
              <w:rPr>
                <w:rStyle w:val="Hyperlink"/>
                <w:b/>
                <w:bCs/>
                <w:noProof/>
              </w:rPr>
              <w:t>Simplified Due Diligence (SDD)</w:t>
            </w:r>
            <w:r w:rsidRPr="00763BB3">
              <w:rPr>
                <w:b/>
                <w:bCs/>
                <w:noProof/>
                <w:webHidden/>
              </w:rPr>
              <w:tab/>
            </w:r>
            <w:r w:rsidRPr="00763BB3">
              <w:rPr>
                <w:b/>
                <w:bCs/>
                <w:noProof/>
                <w:webHidden/>
              </w:rPr>
              <w:fldChar w:fldCharType="begin"/>
            </w:r>
            <w:r w:rsidRPr="00763BB3">
              <w:rPr>
                <w:b/>
                <w:bCs/>
                <w:noProof/>
                <w:webHidden/>
              </w:rPr>
              <w:instrText xml:space="preserve"> PAGEREF _Toc113287314 \h </w:instrText>
            </w:r>
            <w:r w:rsidRPr="00763BB3">
              <w:rPr>
                <w:b/>
                <w:bCs/>
                <w:noProof/>
                <w:webHidden/>
              </w:rPr>
            </w:r>
            <w:r w:rsidRPr="00763BB3">
              <w:rPr>
                <w:b/>
                <w:bCs/>
                <w:noProof/>
                <w:webHidden/>
              </w:rPr>
              <w:fldChar w:fldCharType="separate"/>
            </w:r>
            <w:r w:rsidRPr="00763BB3">
              <w:rPr>
                <w:b/>
                <w:bCs/>
                <w:noProof/>
                <w:webHidden/>
              </w:rPr>
              <w:t>5</w:t>
            </w:r>
            <w:r w:rsidRPr="00763BB3">
              <w:rPr>
                <w:b/>
                <w:bCs/>
                <w:noProof/>
                <w:webHidden/>
              </w:rPr>
              <w:fldChar w:fldCharType="end"/>
            </w:r>
          </w:hyperlink>
        </w:p>
        <w:p w14:paraId="13414A66" w14:textId="77777777" w:rsidR="00763BB3" w:rsidRPr="00763BB3" w:rsidRDefault="00763BB3" w:rsidP="00763BB3">
          <w:pPr>
            <w:pStyle w:val="TOC1"/>
            <w:rPr>
              <w:rFonts w:eastAsiaTheme="minorEastAsia"/>
              <w:i w:val="0"/>
              <w:iCs w:val="0"/>
              <w:lang w:eastAsia="en-GB"/>
            </w:rPr>
          </w:pPr>
          <w:hyperlink w:anchor="_Toc113287315" w:history="1">
            <w:r w:rsidRPr="00763BB3">
              <w:rPr>
                <w:rStyle w:val="Hyperlink"/>
                <w:i w:val="0"/>
                <w:iCs w:val="0"/>
              </w:rPr>
              <w:t>Ongoing Monitoring Policy</w:t>
            </w:r>
            <w:r w:rsidRPr="00763BB3">
              <w:rPr>
                <w:i w:val="0"/>
                <w:iCs w:val="0"/>
                <w:webHidden/>
              </w:rPr>
              <w:tab/>
            </w:r>
            <w:r w:rsidRPr="00763BB3">
              <w:rPr>
                <w:i w:val="0"/>
                <w:iCs w:val="0"/>
                <w:webHidden/>
              </w:rPr>
              <w:fldChar w:fldCharType="begin"/>
            </w:r>
            <w:r w:rsidRPr="00763BB3">
              <w:rPr>
                <w:i w:val="0"/>
                <w:iCs w:val="0"/>
                <w:webHidden/>
              </w:rPr>
              <w:instrText xml:space="preserve"> PAGEREF _Toc113287315 \h </w:instrText>
            </w:r>
            <w:r w:rsidRPr="00763BB3">
              <w:rPr>
                <w:i w:val="0"/>
                <w:iCs w:val="0"/>
                <w:webHidden/>
              </w:rPr>
            </w:r>
            <w:r w:rsidRPr="00763BB3">
              <w:rPr>
                <w:i w:val="0"/>
                <w:iCs w:val="0"/>
                <w:webHidden/>
              </w:rPr>
              <w:fldChar w:fldCharType="separate"/>
            </w:r>
            <w:r w:rsidRPr="00763BB3">
              <w:rPr>
                <w:i w:val="0"/>
                <w:iCs w:val="0"/>
                <w:webHidden/>
              </w:rPr>
              <w:t>5</w:t>
            </w:r>
            <w:r w:rsidRPr="00763BB3">
              <w:rPr>
                <w:i w:val="0"/>
                <w:iCs w:val="0"/>
                <w:webHidden/>
              </w:rPr>
              <w:fldChar w:fldCharType="end"/>
            </w:r>
          </w:hyperlink>
        </w:p>
        <w:p w14:paraId="4ACFE0C7" w14:textId="77777777" w:rsidR="00763BB3" w:rsidRPr="00763BB3" w:rsidRDefault="00763BB3" w:rsidP="00763BB3">
          <w:pPr>
            <w:pStyle w:val="TOC1"/>
            <w:rPr>
              <w:rFonts w:eastAsiaTheme="minorEastAsia"/>
              <w:i w:val="0"/>
              <w:iCs w:val="0"/>
              <w:lang w:eastAsia="en-GB"/>
            </w:rPr>
          </w:pPr>
          <w:hyperlink w:anchor="_Toc113287316" w:history="1">
            <w:r w:rsidRPr="00763BB3">
              <w:rPr>
                <w:rStyle w:val="Hyperlink"/>
                <w:i w:val="0"/>
                <w:iCs w:val="0"/>
              </w:rPr>
              <w:t>Sanctions Screening</w:t>
            </w:r>
            <w:r w:rsidRPr="00763BB3">
              <w:rPr>
                <w:i w:val="0"/>
                <w:iCs w:val="0"/>
                <w:webHidden/>
              </w:rPr>
              <w:tab/>
            </w:r>
            <w:r w:rsidRPr="00763BB3">
              <w:rPr>
                <w:i w:val="0"/>
                <w:iCs w:val="0"/>
                <w:webHidden/>
              </w:rPr>
              <w:fldChar w:fldCharType="begin"/>
            </w:r>
            <w:r w:rsidRPr="00763BB3">
              <w:rPr>
                <w:i w:val="0"/>
                <w:iCs w:val="0"/>
                <w:webHidden/>
              </w:rPr>
              <w:instrText xml:space="preserve"> PAGEREF _Toc113287316 \h </w:instrText>
            </w:r>
            <w:r w:rsidRPr="00763BB3">
              <w:rPr>
                <w:i w:val="0"/>
                <w:iCs w:val="0"/>
                <w:webHidden/>
              </w:rPr>
            </w:r>
            <w:r w:rsidRPr="00763BB3">
              <w:rPr>
                <w:i w:val="0"/>
                <w:iCs w:val="0"/>
                <w:webHidden/>
              </w:rPr>
              <w:fldChar w:fldCharType="separate"/>
            </w:r>
            <w:r w:rsidRPr="00763BB3">
              <w:rPr>
                <w:i w:val="0"/>
                <w:iCs w:val="0"/>
                <w:webHidden/>
              </w:rPr>
              <w:t>5</w:t>
            </w:r>
            <w:r w:rsidRPr="00763BB3">
              <w:rPr>
                <w:i w:val="0"/>
                <w:iCs w:val="0"/>
                <w:webHidden/>
              </w:rPr>
              <w:fldChar w:fldCharType="end"/>
            </w:r>
          </w:hyperlink>
        </w:p>
        <w:p w14:paraId="23EF1533" w14:textId="77777777" w:rsidR="00763BB3" w:rsidRPr="00763BB3" w:rsidRDefault="00763BB3" w:rsidP="00763BB3">
          <w:pPr>
            <w:pStyle w:val="TOC1"/>
            <w:rPr>
              <w:rFonts w:eastAsiaTheme="minorEastAsia"/>
              <w:i w:val="0"/>
              <w:iCs w:val="0"/>
              <w:lang w:eastAsia="en-GB"/>
            </w:rPr>
          </w:pPr>
          <w:hyperlink w:anchor="_Toc113287317" w:history="1">
            <w:r w:rsidRPr="00763BB3">
              <w:rPr>
                <w:rStyle w:val="Hyperlink"/>
                <w:i w:val="0"/>
                <w:iCs w:val="0"/>
              </w:rPr>
              <w:t>Control Assurance</w:t>
            </w:r>
            <w:r w:rsidRPr="00763BB3">
              <w:rPr>
                <w:i w:val="0"/>
                <w:iCs w:val="0"/>
                <w:webHidden/>
              </w:rPr>
              <w:tab/>
            </w:r>
            <w:r w:rsidRPr="00763BB3">
              <w:rPr>
                <w:i w:val="0"/>
                <w:iCs w:val="0"/>
                <w:webHidden/>
              </w:rPr>
              <w:fldChar w:fldCharType="begin"/>
            </w:r>
            <w:r w:rsidRPr="00763BB3">
              <w:rPr>
                <w:i w:val="0"/>
                <w:iCs w:val="0"/>
                <w:webHidden/>
              </w:rPr>
              <w:instrText xml:space="preserve"> PAGEREF _Toc113287317 \h </w:instrText>
            </w:r>
            <w:r w:rsidRPr="00763BB3">
              <w:rPr>
                <w:i w:val="0"/>
                <w:iCs w:val="0"/>
                <w:webHidden/>
              </w:rPr>
            </w:r>
            <w:r w:rsidRPr="00763BB3">
              <w:rPr>
                <w:i w:val="0"/>
                <w:iCs w:val="0"/>
                <w:webHidden/>
              </w:rPr>
              <w:fldChar w:fldCharType="separate"/>
            </w:r>
            <w:r w:rsidRPr="00763BB3">
              <w:rPr>
                <w:i w:val="0"/>
                <w:iCs w:val="0"/>
                <w:webHidden/>
              </w:rPr>
              <w:t>5</w:t>
            </w:r>
            <w:r w:rsidRPr="00763BB3">
              <w:rPr>
                <w:i w:val="0"/>
                <w:iCs w:val="0"/>
                <w:webHidden/>
              </w:rPr>
              <w:fldChar w:fldCharType="end"/>
            </w:r>
          </w:hyperlink>
        </w:p>
        <w:p w14:paraId="260D1660" w14:textId="7D80CBC0" w:rsidR="00763BB3" w:rsidRPr="00763BB3" w:rsidRDefault="00763BB3" w:rsidP="00763BB3">
          <w:pPr>
            <w:pStyle w:val="TOC1"/>
            <w:rPr>
              <w:rFonts w:eastAsiaTheme="minorEastAsia"/>
              <w:i w:val="0"/>
              <w:iCs w:val="0"/>
              <w:lang w:eastAsia="en-GB"/>
            </w:rPr>
          </w:pPr>
          <w:hyperlink w:anchor="_Toc113287318" w:history="1">
            <w:r w:rsidRPr="00763BB3">
              <w:rPr>
                <w:rStyle w:val="Hyperlink"/>
                <w:i w:val="0"/>
                <w:iCs w:val="0"/>
              </w:rPr>
              <w:t>Record</w:t>
            </w:r>
            <w:r w:rsidRPr="00763BB3">
              <w:rPr>
                <w:rStyle w:val="Hyperlink"/>
                <w:i w:val="0"/>
                <w:iCs w:val="0"/>
              </w:rPr>
              <w:t>-</w:t>
            </w:r>
            <w:r w:rsidRPr="00763BB3">
              <w:rPr>
                <w:rStyle w:val="Hyperlink"/>
                <w:i w:val="0"/>
                <w:iCs w:val="0"/>
              </w:rPr>
              <w:t>Keeping Policy</w:t>
            </w:r>
            <w:r w:rsidRPr="00763BB3">
              <w:rPr>
                <w:i w:val="0"/>
                <w:iCs w:val="0"/>
                <w:webHidden/>
              </w:rPr>
              <w:tab/>
            </w:r>
            <w:r w:rsidRPr="00763BB3">
              <w:rPr>
                <w:i w:val="0"/>
                <w:iCs w:val="0"/>
                <w:webHidden/>
              </w:rPr>
              <w:fldChar w:fldCharType="begin"/>
            </w:r>
            <w:r w:rsidRPr="00763BB3">
              <w:rPr>
                <w:i w:val="0"/>
                <w:iCs w:val="0"/>
                <w:webHidden/>
              </w:rPr>
              <w:instrText xml:space="preserve"> PAGEREF _Toc113287318 \h </w:instrText>
            </w:r>
            <w:r w:rsidRPr="00763BB3">
              <w:rPr>
                <w:i w:val="0"/>
                <w:iCs w:val="0"/>
                <w:webHidden/>
              </w:rPr>
            </w:r>
            <w:r w:rsidRPr="00763BB3">
              <w:rPr>
                <w:i w:val="0"/>
                <w:iCs w:val="0"/>
                <w:webHidden/>
              </w:rPr>
              <w:fldChar w:fldCharType="separate"/>
            </w:r>
            <w:r w:rsidRPr="00763BB3">
              <w:rPr>
                <w:i w:val="0"/>
                <w:iCs w:val="0"/>
                <w:webHidden/>
              </w:rPr>
              <w:t>6</w:t>
            </w:r>
            <w:r w:rsidRPr="00763BB3">
              <w:rPr>
                <w:i w:val="0"/>
                <w:iCs w:val="0"/>
                <w:webHidden/>
              </w:rPr>
              <w:fldChar w:fldCharType="end"/>
            </w:r>
          </w:hyperlink>
        </w:p>
        <w:p w14:paraId="5F203A56" w14:textId="77777777" w:rsidR="00763BB3" w:rsidRPr="00763BB3" w:rsidRDefault="00763BB3" w:rsidP="00763BB3">
          <w:pPr>
            <w:pStyle w:val="TOC1"/>
            <w:rPr>
              <w:rFonts w:eastAsiaTheme="minorEastAsia"/>
              <w:i w:val="0"/>
              <w:iCs w:val="0"/>
              <w:lang w:eastAsia="en-GB"/>
            </w:rPr>
          </w:pPr>
          <w:hyperlink w:anchor="_Toc113287319" w:history="1">
            <w:r w:rsidRPr="00763BB3">
              <w:rPr>
                <w:rStyle w:val="Hyperlink"/>
                <w:rFonts w:cstheme="minorHAnsi"/>
                <w:i w:val="0"/>
                <w:iCs w:val="0"/>
              </w:rPr>
              <w:t>Version Control</w:t>
            </w:r>
            <w:r w:rsidRPr="00763BB3">
              <w:rPr>
                <w:i w:val="0"/>
                <w:iCs w:val="0"/>
                <w:webHidden/>
              </w:rPr>
              <w:tab/>
            </w:r>
            <w:r w:rsidRPr="00763BB3">
              <w:rPr>
                <w:i w:val="0"/>
                <w:iCs w:val="0"/>
                <w:webHidden/>
              </w:rPr>
              <w:fldChar w:fldCharType="begin"/>
            </w:r>
            <w:r w:rsidRPr="00763BB3">
              <w:rPr>
                <w:i w:val="0"/>
                <w:iCs w:val="0"/>
                <w:webHidden/>
              </w:rPr>
              <w:instrText xml:space="preserve"> PAGEREF _Toc113287319 \h </w:instrText>
            </w:r>
            <w:r w:rsidRPr="00763BB3">
              <w:rPr>
                <w:i w:val="0"/>
                <w:iCs w:val="0"/>
                <w:webHidden/>
              </w:rPr>
            </w:r>
            <w:r w:rsidRPr="00763BB3">
              <w:rPr>
                <w:i w:val="0"/>
                <w:iCs w:val="0"/>
                <w:webHidden/>
              </w:rPr>
              <w:fldChar w:fldCharType="separate"/>
            </w:r>
            <w:r w:rsidRPr="00763BB3">
              <w:rPr>
                <w:i w:val="0"/>
                <w:iCs w:val="0"/>
                <w:webHidden/>
              </w:rPr>
              <w:t>6</w:t>
            </w:r>
            <w:r w:rsidRPr="00763BB3">
              <w:rPr>
                <w:i w:val="0"/>
                <w:iCs w:val="0"/>
                <w:webHidden/>
              </w:rPr>
              <w:fldChar w:fldCharType="end"/>
            </w:r>
          </w:hyperlink>
        </w:p>
        <w:p w14:paraId="44DB12B3" w14:textId="0BCC8B64" w:rsidR="005172FF" w:rsidRDefault="003521CC">
          <w:pPr>
            <w:rPr>
              <w:b/>
              <w:bCs/>
            </w:rPr>
          </w:pPr>
          <w:r w:rsidRPr="00C22942">
            <w:rPr>
              <w:b/>
              <w:bCs/>
            </w:rPr>
            <w:fldChar w:fldCharType="end"/>
          </w:r>
        </w:p>
      </w:sdtContent>
    </w:sdt>
    <w:p w14:paraId="3DF2FF7E" w14:textId="77777777" w:rsidR="005A5654" w:rsidRDefault="005A5654" w:rsidP="003A6D6F">
      <w:pPr>
        <w:pStyle w:val="Heading1"/>
        <w:rPr>
          <w:rStyle w:val="Strong"/>
          <w:rFonts w:asciiTheme="minorHAnsi" w:hAnsiTheme="minorHAnsi"/>
          <w:color w:val="FF0000"/>
        </w:rPr>
        <w:sectPr w:rsidR="005A5654" w:rsidSect="00B32CD8">
          <w:footerReference w:type="first" r:id="rId12"/>
          <w:pgSz w:w="11906" w:h="16838"/>
          <w:pgMar w:top="1440" w:right="1440" w:bottom="1440" w:left="1440" w:header="708" w:footer="708" w:gutter="0"/>
          <w:pgNumType w:start="1"/>
          <w:cols w:space="708"/>
          <w:titlePg/>
          <w:docGrid w:linePitch="360"/>
        </w:sectPr>
      </w:pPr>
    </w:p>
    <w:p w14:paraId="75E73A51" w14:textId="21B87F29" w:rsidR="007840A1" w:rsidRPr="00C22942" w:rsidRDefault="007840A1" w:rsidP="003A6D6F">
      <w:pPr>
        <w:pStyle w:val="Heading1"/>
        <w:rPr>
          <w:rStyle w:val="Strong"/>
          <w:rFonts w:asciiTheme="minorHAnsi" w:hAnsiTheme="minorHAnsi"/>
          <w:color w:val="FF0000"/>
        </w:rPr>
      </w:pPr>
      <w:bookmarkStart w:id="0" w:name="_Toc113287297"/>
      <w:r w:rsidRPr="00C22942">
        <w:rPr>
          <w:rStyle w:val="Strong"/>
          <w:rFonts w:asciiTheme="minorHAnsi" w:hAnsiTheme="minorHAnsi"/>
          <w:color w:val="FF0000"/>
        </w:rPr>
        <w:lastRenderedPageBreak/>
        <w:t>Money Laundering Reporting Officer (MLRO)</w:t>
      </w:r>
      <w:bookmarkEnd w:id="0"/>
    </w:p>
    <w:p w14:paraId="4FCBF51F" w14:textId="649E6CB9" w:rsidR="00276FB9" w:rsidRPr="0009142A" w:rsidRDefault="00276FB9" w:rsidP="00131516">
      <w:pPr>
        <w:spacing w:line="240" w:lineRule="auto"/>
        <w:rPr>
          <w:i/>
          <w:iCs/>
          <w:color w:val="000000" w:themeColor="text1"/>
        </w:rPr>
      </w:pPr>
      <w:r w:rsidRPr="0009142A">
        <w:rPr>
          <w:i/>
          <w:iCs/>
          <w:color w:val="000000" w:themeColor="text1"/>
        </w:rPr>
        <w:t xml:space="preserve">Please refer to the ACCA ‘Role of the MLRO’ factsheet and </w:t>
      </w:r>
      <w:r w:rsidRPr="0009142A">
        <w:rPr>
          <w:rFonts w:cs="Arial"/>
          <w:i/>
          <w:iCs/>
          <w:color w:val="000000" w:themeColor="text1"/>
        </w:rPr>
        <w:t>CCAB guidance for the accountancy sector</w:t>
      </w:r>
      <w:r w:rsidR="00A1588E" w:rsidRPr="0009142A">
        <w:rPr>
          <w:rFonts w:cs="Arial"/>
          <w:i/>
          <w:iCs/>
          <w:color w:val="000000" w:themeColor="text1"/>
        </w:rPr>
        <w:t xml:space="preserve"> </w:t>
      </w:r>
      <w:r w:rsidRPr="0009142A">
        <w:rPr>
          <w:i/>
          <w:iCs/>
          <w:color w:val="000000" w:themeColor="text1"/>
        </w:rPr>
        <w:t xml:space="preserve">to aid you in competition this section. </w:t>
      </w:r>
    </w:p>
    <w:p w14:paraId="2540CDE8" w14:textId="7A5952D7" w:rsidR="00131516" w:rsidRPr="009F65D1" w:rsidRDefault="00131516" w:rsidP="00131516">
      <w:pPr>
        <w:spacing w:line="240" w:lineRule="auto"/>
        <w:rPr>
          <w:rFonts w:eastAsia="Times New Roman" w:cs="Arial"/>
          <w:bCs/>
          <w:color w:val="000000" w:themeColor="text1"/>
        </w:rPr>
      </w:pPr>
      <w:r w:rsidRPr="009F65D1">
        <w:rPr>
          <w:rFonts w:eastAsia="Times New Roman" w:cs="Arial"/>
          <w:bCs/>
          <w:color w:val="000000" w:themeColor="text1"/>
        </w:rPr>
        <w:t xml:space="preserve">The money laundering reporting officer (MLRO) is </w:t>
      </w:r>
      <w:r w:rsidR="00F54009" w:rsidRPr="009F65D1">
        <w:rPr>
          <w:rFonts w:eastAsia="Times New Roman" w:cs="Arial"/>
          <w:bCs/>
          <w:i/>
          <w:iCs/>
          <w:color w:val="000000" w:themeColor="text1"/>
        </w:rPr>
        <w:t>[</w:t>
      </w:r>
      <w:r w:rsidRPr="009F65D1">
        <w:rPr>
          <w:rFonts w:eastAsia="Times New Roman" w:cs="Arial"/>
          <w:bCs/>
          <w:i/>
          <w:iCs/>
          <w:color w:val="000000" w:themeColor="text1"/>
        </w:rPr>
        <w:t>insert name</w:t>
      </w:r>
      <w:r w:rsidR="00F54009" w:rsidRPr="009F65D1">
        <w:rPr>
          <w:rFonts w:eastAsia="Times New Roman" w:cs="Arial"/>
          <w:bCs/>
          <w:i/>
          <w:iCs/>
          <w:color w:val="000000" w:themeColor="text1"/>
        </w:rPr>
        <w:t>]</w:t>
      </w:r>
    </w:p>
    <w:p w14:paraId="471AA704" w14:textId="31166CB8" w:rsidR="00131516" w:rsidRPr="009F65D1" w:rsidRDefault="00131516" w:rsidP="00131516">
      <w:pPr>
        <w:spacing w:line="240" w:lineRule="auto"/>
        <w:rPr>
          <w:rFonts w:eastAsia="Times New Roman" w:cs="Arial"/>
          <w:bCs/>
          <w:color w:val="000000" w:themeColor="text1"/>
        </w:rPr>
      </w:pPr>
      <w:r w:rsidRPr="009F65D1">
        <w:rPr>
          <w:rFonts w:eastAsia="Times New Roman" w:cs="Arial"/>
          <w:bCs/>
          <w:color w:val="000000" w:themeColor="text1"/>
        </w:rPr>
        <w:t xml:space="preserve">The alternative MLRO within the firm is </w:t>
      </w:r>
      <w:r w:rsidR="00F54009" w:rsidRPr="009F65D1">
        <w:rPr>
          <w:rFonts w:eastAsia="Times New Roman" w:cs="Arial"/>
          <w:bCs/>
          <w:i/>
          <w:iCs/>
          <w:color w:val="000000" w:themeColor="text1"/>
        </w:rPr>
        <w:t>[</w:t>
      </w:r>
      <w:r w:rsidRPr="009F65D1">
        <w:rPr>
          <w:rFonts w:eastAsia="Times New Roman" w:cs="Arial"/>
          <w:bCs/>
          <w:i/>
          <w:iCs/>
          <w:color w:val="000000" w:themeColor="text1"/>
        </w:rPr>
        <w:t>insert name</w:t>
      </w:r>
      <w:r w:rsidR="00F54009" w:rsidRPr="009F65D1">
        <w:rPr>
          <w:rFonts w:eastAsia="Times New Roman" w:cs="Arial"/>
          <w:bCs/>
          <w:i/>
          <w:iCs/>
          <w:color w:val="000000" w:themeColor="text1"/>
        </w:rPr>
        <w:t>]</w:t>
      </w:r>
      <w:r w:rsidRPr="009F65D1">
        <w:rPr>
          <w:rFonts w:eastAsia="Times New Roman" w:cs="Arial"/>
          <w:bCs/>
          <w:i/>
          <w:iCs/>
          <w:color w:val="000000" w:themeColor="text1"/>
        </w:rPr>
        <w:t xml:space="preserve"> </w:t>
      </w:r>
    </w:p>
    <w:p w14:paraId="41E3C2CE" w14:textId="0727BEA8" w:rsidR="008A0568" w:rsidRPr="00C22942" w:rsidRDefault="008A0568" w:rsidP="008A0568">
      <w:pPr>
        <w:pStyle w:val="Heading2"/>
        <w:rPr>
          <w:rFonts w:asciiTheme="minorHAnsi" w:hAnsiTheme="minorHAnsi"/>
          <w:b/>
          <w:bCs/>
          <w:color w:val="000000" w:themeColor="text1"/>
        </w:rPr>
      </w:pPr>
      <w:bookmarkStart w:id="1" w:name="_Toc113287298"/>
      <w:r w:rsidRPr="00C22942">
        <w:rPr>
          <w:rFonts w:asciiTheme="minorHAnsi" w:hAnsiTheme="minorHAnsi"/>
          <w:b/>
          <w:bCs/>
          <w:color w:val="000000" w:themeColor="text1"/>
        </w:rPr>
        <w:t>List of responsibilities</w:t>
      </w:r>
      <w:bookmarkEnd w:id="1"/>
    </w:p>
    <w:p w14:paraId="6039431A" w14:textId="17E22BC7" w:rsidR="00C164C7" w:rsidRPr="0009142A" w:rsidRDefault="00C164C7" w:rsidP="0091520D">
      <w:pPr>
        <w:rPr>
          <w:rFonts w:cs="Arial"/>
          <w:i/>
          <w:iCs/>
          <w:color w:val="000000" w:themeColor="text1"/>
        </w:rPr>
      </w:pPr>
      <w:r w:rsidRPr="0009142A">
        <w:rPr>
          <w:rFonts w:cs="Arial"/>
          <w:i/>
          <w:iCs/>
          <w:color w:val="000000" w:themeColor="text1"/>
        </w:rPr>
        <w:t>You should list all the responsibilities of the MLRO and alternative MLRO</w:t>
      </w:r>
      <w:r w:rsidR="00723A6F" w:rsidRPr="0009142A">
        <w:rPr>
          <w:rFonts w:cs="Arial"/>
          <w:i/>
          <w:iCs/>
          <w:color w:val="000000" w:themeColor="text1"/>
        </w:rPr>
        <w:t xml:space="preserve"> and/or the deputy MLRO. Below is an extract from the </w:t>
      </w:r>
      <w:r w:rsidR="00E3369D" w:rsidRPr="0009142A">
        <w:rPr>
          <w:rFonts w:cs="Arial"/>
          <w:i/>
          <w:iCs/>
          <w:color w:val="000000" w:themeColor="text1"/>
        </w:rPr>
        <w:t>CCAB guidance for the accountancy sector</w:t>
      </w:r>
      <w:r w:rsidR="00723A6F" w:rsidRPr="0009142A">
        <w:rPr>
          <w:rFonts w:cs="Arial"/>
          <w:i/>
          <w:iCs/>
          <w:color w:val="000000" w:themeColor="text1"/>
        </w:rPr>
        <w:t xml:space="preserve">. </w:t>
      </w:r>
    </w:p>
    <w:p w14:paraId="58B7D250" w14:textId="6245EA1F" w:rsidR="007D21E3" w:rsidRPr="00C22942" w:rsidRDefault="00A1588E" w:rsidP="0091520D">
      <w:pPr>
        <w:rPr>
          <w:rFonts w:cs="Arial"/>
        </w:rPr>
      </w:pPr>
      <w:r>
        <w:rPr>
          <w:rFonts w:cs="Arial"/>
        </w:rPr>
        <w:t>T</w:t>
      </w:r>
      <w:r w:rsidR="00B81226" w:rsidRPr="00C22942">
        <w:rPr>
          <w:rFonts w:cs="Arial"/>
        </w:rPr>
        <w:t xml:space="preserve">he MLRO responsibilities </w:t>
      </w:r>
      <w:r w:rsidR="007D21E3" w:rsidRPr="00C22942">
        <w:rPr>
          <w:rFonts w:cs="Arial"/>
        </w:rPr>
        <w:t>include, but not limited to, the following;</w:t>
      </w:r>
    </w:p>
    <w:p w14:paraId="30EF6718" w14:textId="36FCC354" w:rsidR="0091520D" w:rsidRPr="00C22942" w:rsidRDefault="0091520D" w:rsidP="007D21E3">
      <w:pPr>
        <w:pStyle w:val="ListParagraph"/>
        <w:numPr>
          <w:ilvl w:val="0"/>
          <w:numId w:val="29"/>
        </w:numPr>
        <w:rPr>
          <w:rFonts w:cs="Arial"/>
        </w:rPr>
      </w:pPr>
      <w:r w:rsidRPr="00C22942">
        <w:rPr>
          <w:rFonts w:cs="Arial"/>
        </w:rPr>
        <w:t>have oversight of, and be involved in, MLTF risk assessments;</w:t>
      </w:r>
    </w:p>
    <w:p w14:paraId="6B52D9F5" w14:textId="148A82DF" w:rsidR="0091520D" w:rsidRPr="00C22942" w:rsidRDefault="0091520D" w:rsidP="007D21E3">
      <w:pPr>
        <w:pStyle w:val="ListParagraph"/>
        <w:numPr>
          <w:ilvl w:val="0"/>
          <w:numId w:val="29"/>
        </w:numPr>
        <w:rPr>
          <w:rFonts w:cs="Arial"/>
        </w:rPr>
      </w:pPr>
      <w:r w:rsidRPr="00C22942">
        <w:rPr>
          <w:rFonts w:cs="Arial"/>
        </w:rPr>
        <w:t>take reasonable steps to access any relevant information about the business;</w:t>
      </w:r>
    </w:p>
    <w:p w14:paraId="32F43A8D" w14:textId="55FA0FE2" w:rsidR="0091520D" w:rsidRPr="00C22942" w:rsidRDefault="0091520D" w:rsidP="007D21E3">
      <w:pPr>
        <w:pStyle w:val="ListParagraph"/>
        <w:numPr>
          <w:ilvl w:val="0"/>
          <w:numId w:val="29"/>
        </w:numPr>
        <w:rPr>
          <w:rFonts w:cs="Arial"/>
        </w:rPr>
      </w:pPr>
      <w:r w:rsidRPr="00C22942">
        <w:rPr>
          <w:rFonts w:cs="Arial"/>
        </w:rPr>
        <w:t>obtain and use national and international findings to inform their performance of</w:t>
      </w:r>
      <w:r w:rsidR="007D21E3" w:rsidRPr="00C22942">
        <w:rPr>
          <w:rFonts w:cs="Arial"/>
        </w:rPr>
        <w:t xml:space="preserve"> </w:t>
      </w:r>
      <w:r w:rsidRPr="00C22942">
        <w:rPr>
          <w:rFonts w:cs="Arial"/>
        </w:rPr>
        <w:t>their role;</w:t>
      </w:r>
    </w:p>
    <w:p w14:paraId="5E76FD66" w14:textId="232EB96C" w:rsidR="0091520D" w:rsidRPr="00C22942" w:rsidRDefault="0091520D" w:rsidP="007D21E3">
      <w:pPr>
        <w:pStyle w:val="ListParagraph"/>
        <w:numPr>
          <w:ilvl w:val="0"/>
          <w:numId w:val="29"/>
        </w:numPr>
        <w:rPr>
          <w:rFonts w:cs="Arial"/>
        </w:rPr>
      </w:pPr>
      <w:r w:rsidRPr="00C22942">
        <w:rPr>
          <w:rFonts w:cs="Arial"/>
        </w:rPr>
        <w:t xml:space="preserve">create and maintain the business’s </w:t>
      </w:r>
      <w:r w:rsidR="007D21E3" w:rsidRPr="00C22942">
        <w:rPr>
          <w:rFonts w:cs="Arial"/>
        </w:rPr>
        <w:t>risk-based</w:t>
      </w:r>
      <w:r w:rsidRPr="00C22942">
        <w:rPr>
          <w:rFonts w:cs="Arial"/>
        </w:rPr>
        <w:t xml:space="preserve"> approach to preventing MLTF;</w:t>
      </w:r>
    </w:p>
    <w:p w14:paraId="0397828A" w14:textId="36BC1242" w:rsidR="0091520D" w:rsidRPr="00C22942" w:rsidRDefault="0091520D" w:rsidP="007D21E3">
      <w:pPr>
        <w:pStyle w:val="ListParagraph"/>
        <w:numPr>
          <w:ilvl w:val="0"/>
          <w:numId w:val="29"/>
        </w:numPr>
        <w:rPr>
          <w:rFonts w:cs="Arial"/>
        </w:rPr>
      </w:pPr>
      <w:r w:rsidRPr="00C22942">
        <w:rPr>
          <w:rFonts w:cs="Arial"/>
        </w:rPr>
        <w:t>support and coordinate management’s focus on MLTF risks in each individual</w:t>
      </w:r>
      <w:r w:rsidR="007D21E3" w:rsidRPr="00C22942">
        <w:rPr>
          <w:rFonts w:cs="Arial"/>
        </w:rPr>
        <w:t xml:space="preserve"> </w:t>
      </w:r>
      <w:r w:rsidRPr="00C22942">
        <w:rPr>
          <w:rFonts w:cs="Arial"/>
        </w:rPr>
        <w:t>business area. This involves developing and implementing systems, controls,</w:t>
      </w:r>
      <w:r w:rsidR="007D21E3" w:rsidRPr="00C22942">
        <w:rPr>
          <w:rFonts w:cs="Arial"/>
        </w:rPr>
        <w:t xml:space="preserve"> </w:t>
      </w:r>
      <w:r w:rsidRPr="00C22942">
        <w:rPr>
          <w:rFonts w:cs="Arial"/>
        </w:rPr>
        <w:t xml:space="preserve">policies and procedures that are </w:t>
      </w:r>
      <w:r w:rsidR="007D21E3" w:rsidRPr="00C22942">
        <w:rPr>
          <w:rFonts w:cs="Arial"/>
        </w:rPr>
        <w:t>a</w:t>
      </w:r>
      <w:r w:rsidRPr="00C22942">
        <w:rPr>
          <w:rFonts w:cs="Arial"/>
        </w:rPr>
        <w:t>ppropriate to each business area;</w:t>
      </w:r>
    </w:p>
    <w:p w14:paraId="14910D3F" w14:textId="7B2198E7" w:rsidR="0091520D" w:rsidRPr="00C22942" w:rsidRDefault="0091520D" w:rsidP="007D21E3">
      <w:pPr>
        <w:pStyle w:val="ListParagraph"/>
        <w:numPr>
          <w:ilvl w:val="0"/>
          <w:numId w:val="29"/>
        </w:numPr>
        <w:rPr>
          <w:rFonts w:cs="Arial"/>
        </w:rPr>
      </w:pPr>
      <w:r w:rsidRPr="00C22942">
        <w:rPr>
          <w:rFonts w:cs="Arial"/>
        </w:rPr>
        <w:t>take reasonable steps to ensure the creation and maintenance of</w:t>
      </w:r>
      <w:r w:rsidR="007D21E3" w:rsidRPr="00C22942">
        <w:rPr>
          <w:rFonts w:cs="Arial"/>
        </w:rPr>
        <w:t xml:space="preserve"> </w:t>
      </w:r>
      <w:r w:rsidRPr="00C22942">
        <w:rPr>
          <w:rFonts w:cs="Arial"/>
        </w:rPr>
        <w:t>MLTF documentation;</w:t>
      </w:r>
    </w:p>
    <w:p w14:paraId="1BB5D86B" w14:textId="52F3E255" w:rsidR="0091520D" w:rsidRPr="00C22942" w:rsidRDefault="0091520D" w:rsidP="007D21E3">
      <w:pPr>
        <w:pStyle w:val="ListParagraph"/>
        <w:numPr>
          <w:ilvl w:val="0"/>
          <w:numId w:val="29"/>
        </w:numPr>
        <w:rPr>
          <w:rFonts w:cs="Arial"/>
        </w:rPr>
      </w:pPr>
      <w:r w:rsidRPr="00C22942">
        <w:rPr>
          <w:rFonts w:cs="Arial"/>
        </w:rPr>
        <w:t>develop Customer Due Diligence (CDD) policies and procedures;</w:t>
      </w:r>
    </w:p>
    <w:p w14:paraId="6748B71C" w14:textId="431ECF23" w:rsidR="0091520D" w:rsidRPr="00C22942" w:rsidRDefault="0091520D" w:rsidP="007D21E3">
      <w:pPr>
        <w:pStyle w:val="ListParagraph"/>
        <w:numPr>
          <w:ilvl w:val="0"/>
          <w:numId w:val="29"/>
        </w:numPr>
        <w:rPr>
          <w:rFonts w:cs="Arial"/>
        </w:rPr>
      </w:pPr>
      <w:r w:rsidRPr="00C22942">
        <w:rPr>
          <w:rFonts w:cs="Arial"/>
        </w:rPr>
        <w:t>ensure the creation of the systems and controls needed to enable staff to make</w:t>
      </w:r>
      <w:r w:rsidR="007D21E3" w:rsidRPr="00C22942">
        <w:rPr>
          <w:rFonts w:cs="Arial"/>
        </w:rPr>
        <w:t xml:space="preserve"> </w:t>
      </w:r>
      <w:r w:rsidRPr="00C22942">
        <w:rPr>
          <w:rFonts w:cs="Arial"/>
        </w:rPr>
        <w:t>internal SARs in compliance with POCA</w:t>
      </w:r>
      <w:r w:rsidR="0096170C">
        <w:rPr>
          <w:rFonts w:cs="Arial"/>
        </w:rPr>
        <w:t xml:space="preserve"> [Proceeds of Crime Act 2002]</w:t>
      </w:r>
      <w:r w:rsidRPr="00C22942">
        <w:rPr>
          <w:rFonts w:cs="Arial"/>
        </w:rPr>
        <w:t>;</w:t>
      </w:r>
    </w:p>
    <w:p w14:paraId="6BA58908" w14:textId="4B52A0BE" w:rsidR="0091520D" w:rsidRPr="00C22942" w:rsidRDefault="0091520D" w:rsidP="007D21E3">
      <w:pPr>
        <w:pStyle w:val="ListParagraph"/>
        <w:numPr>
          <w:ilvl w:val="0"/>
          <w:numId w:val="29"/>
        </w:numPr>
        <w:rPr>
          <w:rFonts w:cs="Arial"/>
        </w:rPr>
      </w:pPr>
      <w:r w:rsidRPr="00C22942">
        <w:rPr>
          <w:rFonts w:cs="Arial"/>
        </w:rPr>
        <w:t>receive internal SARs and make external SARs to the NCA;</w:t>
      </w:r>
    </w:p>
    <w:p w14:paraId="4886EC45" w14:textId="3BED7855" w:rsidR="0091520D" w:rsidRPr="00C22942" w:rsidRDefault="0091520D" w:rsidP="007D21E3">
      <w:pPr>
        <w:pStyle w:val="ListParagraph"/>
        <w:numPr>
          <w:ilvl w:val="0"/>
          <w:numId w:val="29"/>
        </w:numPr>
        <w:rPr>
          <w:rFonts w:cs="Arial"/>
        </w:rPr>
      </w:pPr>
      <w:r w:rsidRPr="00C22942">
        <w:rPr>
          <w:rFonts w:cs="Arial"/>
        </w:rPr>
        <w:t>take remedial action where controls are ineffective;</w:t>
      </w:r>
    </w:p>
    <w:p w14:paraId="066B8C02" w14:textId="0CE8ABC7" w:rsidR="0091520D" w:rsidRPr="00C22942" w:rsidRDefault="0091520D" w:rsidP="007D21E3">
      <w:pPr>
        <w:pStyle w:val="ListParagraph"/>
        <w:numPr>
          <w:ilvl w:val="0"/>
          <w:numId w:val="29"/>
        </w:numPr>
        <w:rPr>
          <w:rFonts w:cs="Arial"/>
        </w:rPr>
      </w:pPr>
      <w:r w:rsidRPr="00C22942">
        <w:rPr>
          <w:rFonts w:cs="Arial"/>
        </w:rPr>
        <w:t>draw attention to the areas in which systems and controls are effective and where</w:t>
      </w:r>
      <w:r w:rsidR="007D21E3" w:rsidRPr="00C22942">
        <w:rPr>
          <w:rFonts w:cs="Arial"/>
        </w:rPr>
        <w:t xml:space="preserve"> </w:t>
      </w:r>
      <w:r w:rsidRPr="00C22942">
        <w:rPr>
          <w:rFonts w:cs="Arial"/>
        </w:rPr>
        <w:t>improvements could be made;</w:t>
      </w:r>
    </w:p>
    <w:p w14:paraId="41DF8575" w14:textId="378C674D" w:rsidR="0091520D" w:rsidRPr="00C22942" w:rsidRDefault="0091520D" w:rsidP="007D21E3">
      <w:pPr>
        <w:pStyle w:val="ListParagraph"/>
        <w:numPr>
          <w:ilvl w:val="0"/>
          <w:numId w:val="29"/>
        </w:numPr>
        <w:rPr>
          <w:rFonts w:cs="Arial"/>
        </w:rPr>
      </w:pPr>
      <w:r w:rsidRPr="00C22942">
        <w:rPr>
          <w:rFonts w:cs="Arial"/>
        </w:rPr>
        <w:t>take reasonable steps to establish and maintain adequate arrangements for</w:t>
      </w:r>
      <w:r w:rsidR="007D21E3" w:rsidRPr="00C22942">
        <w:rPr>
          <w:rFonts w:cs="Arial"/>
        </w:rPr>
        <w:t xml:space="preserve"> </w:t>
      </w:r>
      <w:r w:rsidRPr="00C22942">
        <w:rPr>
          <w:rFonts w:cs="Arial"/>
        </w:rPr>
        <w:t>awareness and training;</w:t>
      </w:r>
    </w:p>
    <w:p w14:paraId="72BBAD7B" w14:textId="67FF5B62" w:rsidR="0091520D" w:rsidRPr="00C22942" w:rsidRDefault="0091520D" w:rsidP="007D21E3">
      <w:pPr>
        <w:pStyle w:val="ListParagraph"/>
        <w:numPr>
          <w:ilvl w:val="0"/>
          <w:numId w:val="29"/>
        </w:numPr>
        <w:rPr>
          <w:rFonts w:cs="Arial"/>
        </w:rPr>
      </w:pPr>
      <w:r w:rsidRPr="00C22942">
        <w:rPr>
          <w:rFonts w:cs="Arial"/>
        </w:rPr>
        <w:t>receive the findings of relevant audits and compliance reviews (both internal and</w:t>
      </w:r>
      <w:r w:rsidR="007D21E3" w:rsidRPr="00C22942">
        <w:rPr>
          <w:rFonts w:cs="Arial"/>
        </w:rPr>
        <w:t xml:space="preserve"> </w:t>
      </w:r>
      <w:r w:rsidRPr="00C22942">
        <w:rPr>
          <w:rFonts w:cs="Arial"/>
        </w:rPr>
        <w:t>external) and communicate these to the board (or equivalent managing body).</w:t>
      </w:r>
    </w:p>
    <w:p w14:paraId="61D5475E" w14:textId="06BC52E3" w:rsidR="0091520D" w:rsidRPr="00003754" w:rsidRDefault="0091520D">
      <w:pPr>
        <w:pStyle w:val="ListParagraph"/>
        <w:numPr>
          <w:ilvl w:val="0"/>
          <w:numId w:val="29"/>
        </w:numPr>
        <w:rPr>
          <w:rFonts w:cs="Arial"/>
        </w:rPr>
      </w:pPr>
      <w:r w:rsidRPr="00003754">
        <w:rPr>
          <w:rFonts w:cs="Arial"/>
        </w:rPr>
        <w:t>report to the board (or equivalent managing body) at least annually, providing an</w:t>
      </w:r>
      <w:r w:rsidR="00003754" w:rsidRPr="00003754">
        <w:rPr>
          <w:rFonts w:cs="Arial"/>
        </w:rPr>
        <w:t xml:space="preserve"> </w:t>
      </w:r>
      <w:r w:rsidRPr="00003754">
        <w:rPr>
          <w:rFonts w:cs="Arial"/>
        </w:rPr>
        <w:t>assessment of the operations and effectiveness of the business’</w:t>
      </w:r>
      <w:r w:rsidR="00F41A1D">
        <w:rPr>
          <w:rFonts w:cs="Arial"/>
        </w:rPr>
        <w:t>s</w:t>
      </w:r>
      <w:r w:rsidRPr="00003754">
        <w:rPr>
          <w:rFonts w:cs="Arial"/>
        </w:rPr>
        <w:t xml:space="preserve"> AML systems and</w:t>
      </w:r>
      <w:r w:rsidR="00003754" w:rsidRPr="00003754">
        <w:rPr>
          <w:rFonts w:cs="Arial"/>
        </w:rPr>
        <w:t xml:space="preserve"> </w:t>
      </w:r>
      <w:r w:rsidRPr="00003754">
        <w:rPr>
          <w:rFonts w:cs="Arial"/>
        </w:rPr>
        <w:t>controls. This should take the form of a written report. These written reports</w:t>
      </w:r>
      <w:r w:rsidR="00003754" w:rsidRPr="00003754">
        <w:rPr>
          <w:rFonts w:cs="Arial"/>
        </w:rPr>
        <w:t xml:space="preserve"> </w:t>
      </w:r>
      <w:r w:rsidRPr="00003754">
        <w:rPr>
          <w:rFonts w:cs="Arial"/>
        </w:rPr>
        <w:t>should be supplemented with regular ad hoc meetings or comprehensive</w:t>
      </w:r>
      <w:r w:rsidR="00003754" w:rsidRPr="00003754">
        <w:rPr>
          <w:rFonts w:cs="Arial"/>
        </w:rPr>
        <w:t xml:space="preserve"> </w:t>
      </w:r>
      <w:r w:rsidRPr="00003754">
        <w:rPr>
          <w:rFonts w:cs="Arial"/>
        </w:rPr>
        <w:t>management information to keep senior management engaged with AML</w:t>
      </w:r>
      <w:r w:rsidR="00003754" w:rsidRPr="00003754">
        <w:rPr>
          <w:rFonts w:cs="Arial"/>
        </w:rPr>
        <w:t xml:space="preserve"> </w:t>
      </w:r>
      <w:r w:rsidRPr="00003754">
        <w:rPr>
          <w:rFonts w:cs="Arial"/>
        </w:rPr>
        <w:t xml:space="preserve">compliance and </w:t>
      </w:r>
      <w:r w:rsidR="00C22942" w:rsidRPr="00003754">
        <w:rPr>
          <w:rFonts w:cs="Arial"/>
        </w:rPr>
        <w:t>up to date</w:t>
      </w:r>
      <w:r w:rsidRPr="00003754">
        <w:rPr>
          <w:rFonts w:cs="Arial"/>
        </w:rPr>
        <w:t xml:space="preserve"> with relevant national and international developments</w:t>
      </w:r>
      <w:r w:rsidR="007D21E3" w:rsidRPr="00003754">
        <w:rPr>
          <w:rFonts w:cs="Arial"/>
        </w:rPr>
        <w:t xml:space="preserve"> </w:t>
      </w:r>
      <w:r w:rsidRPr="00003754">
        <w:rPr>
          <w:rFonts w:cs="Arial"/>
        </w:rPr>
        <w:t>in AML, including new areas of risk and regulatory practice. The board (or</w:t>
      </w:r>
      <w:r w:rsidR="007D21E3" w:rsidRPr="00003754">
        <w:rPr>
          <w:rFonts w:cs="Arial"/>
        </w:rPr>
        <w:t xml:space="preserve"> </w:t>
      </w:r>
      <w:r w:rsidRPr="00003754">
        <w:rPr>
          <w:rFonts w:cs="Arial"/>
        </w:rPr>
        <w:t xml:space="preserve">equivalent managing body) should be able to demonstrate that it has </w:t>
      </w:r>
      <w:r w:rsidR="0046739F" w:rsidRPr="00003754">
        <w:rPr>
          <w:rFonts w:cs="Arial"/>
        </w:rPr>
        <w:t>considered</w:t>
      </w:r>
      <w:r w:rsidRPr="00003754">
        <w:rPr>
          <w:rFonts w:cs="Arial"/>
        </w:rPr>
        <w:t xml:space="preserve"> the reports and ad hoc briefings provided by the MLRO and then</w:t>
      </w:r>
      <w:r w:rsidR="007D21E3" w:rsidRPr="00003754">
        <w:rPr>
          <w:rFonts w:cs="Arial"/>
        </w:rPr>
        <w:t xml:space="preserve"> </w:t>
      </w:r>
      <w:r w:rsidRPr="00003754">
        <w:rPr>
          <w:rFonts w:cs="Arial"/>
        </w:rPr>
        <w:t>take appropriate action to remedy any AML deficiencies highlighted.</w:t>
      </w:r>
    </w:p>
    <w:p w14:paraId="7467B1EB" w14:textId="09F361C1" w:rsidR="008A0568" w:rsidRPr="00C22942" w:rsidRDefault="008A0568" w:rsidP="008A0568">
      <w:pPr>
        <w:pStyle w:val="Heading2"/>
        <w:rPr>
          <w:rFonts w:asciiTheme="minorHAnsi" w:hAnsiTheme="minorHAnsi"/>
          <w:b/>
          <w:bCs/>
          <w:color w:val="000000" w:themeColor="text1"/>
        </w:rPr>
      </w:pPr>
      <w:bookmarkStart w:id="2" w:name="_Toc113287299"/>
      <w:r w:rsidRPr="00C22942">
        <w:rPr>
          <w:rFonts w:asciiTheme="minorHAnsi" w:hAnsiTheme="minorHAnsi"/>
          <w:b/>
          <w:bCs/>
          <w:color w:val="000000" w:themeColor="text1"/>
        </w:rPr>
        <w:lastRenderedPageBreak/>
        <w:t>MLRO Report</w:t>
      </w:r>
      <w:bookmarkEnd w:id="2"/>
    </w:p>
    <w:p w14:paraId="21C0B3A7" w14:textId="2169A9C8" w:rsidR="000B4A04" w:rsidRPr="0009142A" w:rsidRDefault="000B4A04" w:rsidP="000B4A04">
      <w:pPr>
        <w:rPr>
          <w:i/>
          <w:iCs/>
          <w:color w:val="000000" w:themeColor="text1"/>
        </w:rPr>
      </w:pPr>
      <w:r w:rsidRPr="0009142A">
        <w:rPr>
          <w:i/>
          <w:iCs/>
          <w:color w:val="000000" w:themeColor="text1"/>
        </w:rPr>
        <w:t xml:space="preserve">You should state here </w:t>
      </w:r>
      <w:r w:rsidR="00EF17A3" w:rsidRPr="0009142A">
        <w:rPr>
          <w:i/>
          <w:iCs/>
          <w:color w:val="000000" w:themeColor="text1"/>
        </w:rPr>
        <w:t xml:space="preserve">how, </w:t>
      </w:r>
      <w:r w:rsidR="00DA44D5" w:rsidRPr="0009142A">
        <w:rPr>
          <w:i/>
          <w:iCs/>
          <w:color w:val="000000" w:themeColor="text1"/>
        </w:rPr>
        <w:t>when</w:t>
      </w:r>
      <w:r w:rsidR="00EF17A3" w:rsidRPr="0009142A">
        <w:rPr>
          <w:i/>
          <w:iCs/>
          <w:color w:val="000000" w:themeColor="text1"/>
        </w:rPr>
        <w:t xml:space="preserve"> and how often the MLRO will conduct </w:t>
      </w:r>
      <w:r w:rsidR="00C164C7" w:rsidRPr="0009142A">
        <w:rPr>
          <w:i/>
          <w:iCs/>
          <w:color w:val="000000" w:themeColor="text1"/>
        </w:rPr>
        <w:t>and document a</w:t>
      </w:r>
      <w:r w:rsidR="00EF17A3" w:rsidRPr="0009142A">
        <w:rPr>
          <w:i/>
          <w:iCs/>
          <w:color w:val="000000" w:themeColor="text1"/>
        </w:rPr>
        <w:t xml:space="preserve"> report</w:t>
      </w:r>
      <w:r w:rsidR="00C164C7" w:rsidRPr="0009142A">
        <w:rPr>
          <w:i/>
          <w:iCs/>
          <w:color w:val="000000" w:themeColor="text1"/>
        </w:rPr>
        <w:t xml:space="preserve"> testing the firm’s AML systems and controls. Please refer to the</w:t>
      </w:r>
      <w:r w:rsidR="002D6CD4" w:rsidRPr="0009142A">
        <w:rPr>
          <w:i/>
          <w:iCs/>
          <w:color w:val="000000" w:themeColor="text1"/>
        </w:rPr>
        <w:t xml:space="preserve"> ACCA</w:t>
      </w:r>
      <w:r w:rsidR="00C164C7" w:rsidRPr="0009142A">
        <w:rPr>
          <w:i/>
          <w:iCs/>
          <w:color w:val="000000" w:themeColor="text1"/>
        </w:rPr>
        <w:t xml:space="preserve"> ‘Role of the MLRO’ factsheet </w:t>
      </w:r>
      <w:r w:rsidR="00950EA6" w:rsidRPr="0009142A">
        <w:rPr>
          <w:i/>
          <w:iCs/>
          <w:color w:val="000000" w:themeColor="text1"/>
        </w:rPr>
        <w:t xml:space="preserve">and </w:t>
      </w:r>
      <w:r w:rsidR="00950EA6" w:rsidRPr="0009142A">
        <w:rPr>
          <w:rFonts w:cs="Arial"/>
          <w:i/>
          <w:iCs/>
          <w:color w:val="000000" w:themeColor="text1"/>
        </w:rPr>
        <w:t>CCAB guidance for the accountancy sector</w:t>
      </w:r>
      <w:r w:rsidR="00950EA6" w:rsidRPr="0009142A">
        <w:rPr>
          <w:i/>
          <w:iCs/>
          <w:color w:val="000000" w:themeColor="text1"/>
        </w:rPr>
        <w:t xml:space="preserve"> </w:t>
      </w:r>
      <w:r w:rsidR="00C164C7" w:rsidRPr="0009142A">
        <w:rPr>
          <w:i/>
          <w:iCs/>
          <w:color w:val="000000" w:themeColor="text1"/>
        </w:rPr>
        <w:t>for</w:t>
      </w:r>
      <w:r w:rsidR="002D6CD4" w:rsidRPr="0009142A">
        <w:rPr>
          <w:i/>
          <w:iCs/>
          <w:color w:val="000000" w:themeColor="text1"/>
        </w:rPr>
        <w:t xml:space="preserve"> further</w:t>
      </w:r>
      <w:r w:rsidR="00C164C7" w:rsidRPr="0009142A">
        <w:rPr>
          <w:i/>
          <w:iCs/>
          <w:color w:val="000000" w:themeColor="text1"/>
        </w:rPr>
        <w:t xml:space="preserve"> </w:t>
      </w:r>
      <w:r w:rsidR="00950EA6" w:rsidRPr="0009142A">
        <w:rPr>
          <w:i/>
          <w:iCs/>
          <w:color w:val="000000" w:themeColor="text1"/>
        </w:rPr>
        <w:t>information</w:t>
      </w:r>
      <w:r w:rsidR="00C164C7" w:rsidRPr="0009142A">
        <w:rPr>
          <w:i/>
          <w:iCs/>
          <w:color w:val="000000" w:themeColor="text1"/>
        </w:rPr>
        <w:t xml:space="preserve">. </w:t>
      </w:r>
    </w:p>
    <w:p w14:paraId="3BE18648" w14:textId="4E55E918" w:rsidR="008A0568" w:rsidRPr="00C22942" w:rsidRDefault="008A0568" w:rsidP="003A6D6F">
      <w:pPr>
        <w:pStyle w:val="Heading1"/>
        <w:rPr>
          <w:rFonts w:asciiTheme="minorHAnsi" w:hAnsiTheme="minorHAnsi"/>
          <w:b/>
          <w:bCs/>
          <w:color w:val="000000" w:themeColor="text1"/>
        </w:rPr>
      </w:pPr>
      <w:bookmarkStart w:id="3" w:name="_Toc113287300"/>
      <w:r w:rsidRPr="00C22942">
        <w:rPr>
          <w:rFonts w:asciiTheme="minorHAnsi" w:hAnsiTheme="minorHAnsi"/>
          <w:b/>
          <w:bCs/>
          <w:color w:val="000000" w:themeColor="text1"/>
        </w:rPr>
        <w:t>Firm-wide risk assessment</w:t>
      </w:r>
      <w:bookmarkEnd w:id="3"/>
    </w:p>
    <w:p w14:paraId="47F5F88A" w14:textId="29335236" w:rsidR="00950EA6" w:rsidRPr="0009142A" w:rsidRDefault="00F9594A" w:rsidP="00950EA6">
      <w:pPr>
        <w:rPr>
          <w:i/>
          <w:iCs/>
          <w:color w:val="000000" w:themeColor="text1"/>
        </w:rPr>
      </w:pPr>
      <w:r w:rsidRPr="0009142A">
        <w:rPr>
          <w:i/>
          <w:iCs/>
          <w:color w:val="000000" w:themeColor="text1"/>
        </w:rPr>
        <w:t xml:space="preserve">Outline the firm’s </w:t>
      </w:r>
      <w:r w:rsidR="00563B60" w:rsidRPr="0009142A">
        <w:rPr>
          <w:i/>
          <w:iCs/>
          <w:color w:val="000000" w:themeColor="text1"/>
        </w:rPr>
        <w:t xml:space="preserve">process for conducting its firm-wide risk assessment. </w:t>
      </w:r>
      <w:r w:rsidR="00950EA6" w:rsidRPr="0009142A">
        <w:rPr>
          <w:i/>
          <w:iCs/>
          <w:color w:val="000000" w:themeColor="text1"/>
        </w:rPr>
        <w:t xml:space="preserve">Please refer to the ACCA ‘Firm-wide risk assessment’ factsheet and </w:t>
      </w:r>
      <w:r w:rsidR="009D3BB8" w:rsidRPr="0009142A">
        <w:rPr>
          <w:rFonts w:cs="Arial"/>
          <w:i/>
          <w:iCs/>
          <w:color w:val="000000" w:themeColor="text1"/>
        </w:rPr>
        <w:t>CCAB guidance for the accountancy sector</w:t>
      </w:r>
      <w:r w:rsidR="009D3BB8" w:rsidRPr="0009142A">
        <w:rPr>
          <w:i/>
          <w:iCs/>
          <w:color w:val="000000" w:themeColor="text1"/>
        </w:rPr>
        <w:t xml:space="preserve"> </w:t>
      </w:r>
      <w:r w:rsidR="00950EA6" w:rsidRPr="0009142A">
        <w:rPr>
          <w:i/>
          <w:iCs/>
          <w:color w:val="000000" w:themeColor="text1"/>
        </w:rPr>
        <w:t xml:space="preserve">for further guidance. </w:t>
      </w:r>
    </w:p>
    <w:p w14:paraId="74A67397" w14:textId="00396300" w:rsidR="002A78FE" w:rsidRPr="00C22942" w:rsidRDefault="00C6677F" w:rsidP="002A78FE">
      <w:pPr>
        <w:pStyle w:val="Heading1"/>
        <w:rPr>
          <w:rFonts w:asciiTheme="minorHAnsi" w:hAnsiTheme="minorHAnsi"/>
          <w:b/>
          <w:bCs/>
          <w:color w:val="000000" w:themeColor="text1"/>
        </w:rPr>
      </w:pPr>
      <w:bookmarkStart w:id="4" w:name="_Toc113287301"/>
      <w:r>
        <w:rPr>
          <w:rFonts w:asciiTheme="minorHAnsi" w:hAnsiTheme="minorHAnsi"/>
          <w:b/>
          <w:bCs/>
          <w:color w:val="000000" w:themeColor="text1"/>
        </w:rPr>
        <w:t>P</w:t>
      </w:r>
      <w:r w:rsidRPr="00C6677F">
        <w:rPr>
          <w:rFonts w:asciiTheme="minorHAnsi" w:hAnsiTheme="minorHAnsi"/>
          <w:b/>
          <w:bCs/>
          <w:color w:val="000000" w:themeColor="text1"/>
        </w:rPr>
        <w:t xml:space="preserve">roliferation financing </w:t>
      </w:r>
      <w:r w:rsidR="002A78FE" w:rsidRPr="00C22942">
        <w:rPr>
          <w:rFonts w:asciiTheme="minorHAnsi" w:hAnsiTheme="minorHAnsi"/>
          <w:b/>
          <w:bCs/>
          <w:color w:val="000000" w:themeColor="text1"/>
        </w:rPr>
        <w:t>risk assessment</w:t>
      </w:r>
      <w:bookmarkEnd w:id="4"/>
    </w:p>
    <w:p w14:paraId="30AD709A" w14:textId="5199CDE2" w:rsidR="002A78FE" w:rsidRPr="0009142A" w:rsidRDefault="002A78FE" w:rsidP="002A78FE">
      <w:pPr>
        <w:rPr>
          <w:i/>
          <w:iCs/>
          <w:color w:val="000000" w:themeColor="text1"/>
        </w:rPr>
      </w:pPr>
      <w:r w:rsidRPr="0009142A">
        <w:rPr>
          <w:i/>
          <w:iCs/>
          <w:color w:val="000000" w:themeColor="text1"/>
        </w:rPr>
        <w:t xml:space="preserve">Outline the firm’s process for conducting its </w:t>
      </w:r>
      <w:r w:rsidR="00C6677F" w:rsidRPr="0009142A">
        <w:rPr>
          <w:i/>
          <w:iCs/>
          <w:color w:val="000000" w:themeColor="text1"/>
        </w:rPr>
        <w:t>proliferation financing</w:t>
      </w:r>
      <w:r w:rsidR="00294C02" w:rsidRPr="0009142A">
        <w:rPr>
          <w:i/>
          <w:iCs/>
          <w:color w:val="000000" w:themeColor="text1"/>
        </w:rPr>
        <w:t xml:space="preserve"> (PF)</w:t>
      </w:r>
      <w:r w:rsidR="007F6D96" w:rsidRPr="0009142A">
        <w:rPr>
          <w:i/>
          <w:iCs/>
          <w:color w:val="000000" w:themeColor="text1"/>
        </w:rPr>
        <w:t xml:space="preserve"> </w:t>
      </w:r>
      <w:r w:rsidRPr="0009142A">
        <w:rPr>
          <w:i/>
          <w:iCs/>
          <w:color w:val="000000" w:themeColor="text1"/>
        </w:rPr>
        <w:t xml:space="preserve">risk assessment. </w:t>
      </w:r>
      <w:r w:rsidR="00AE483B" w:rsidRPr="0009142A">
        <w:rPr>
          <w:i/>
          <w:iCs/>
          <w:color w:val="000000" w:themeColor="text1"/>
        </w:rPr>
        <w:t>Some firms may decid</w:t>
      </w:r>
      <w:r w:rsidR="00294C02" w:rsidRPr="0009142A">
        <w:rPr>
          <w:i/>
          <w:iCs/>
          <w:color w:val="000000" w:themeColor="text1"/>
        </w:rPr>
        <w:t xml:space="preserve">e to combine the PF risk assessment with the firm-wide risk assessment. </w:t>
      </w:r>
      <w:r w:rsidR="007F6D96" w:rsidRPr="0009142A">
        <w:rPr>
          <w:i/>
          <w:iCs/>
          <w:color w:val="000000" w:themeColor="text1"/>
        </w:rPr>
        <w:t xml:space="preserve">Please refer to the money laundering regulations </w:t>
      </w:r>
      <w:r w:rsidR="00286AD0" w:rsidRPr="0009142A">
        <w:rPr>
          <w:i/>
          <w:iCs/>
          <w:color w:val="000000" w:themeColor="text1"/>
        </w:rPr>
        <w:t>for further guidance.</w:t>
      </w:r>
    </w:p>
    <w:p w14:paraId="55E959B6" w14:textId="444F3E6E" w:rsidR="008A0568" w:rsidRPr="00C22942" w:rsidRDefault="008A0568" w:rsidP="003A6D6F">
      <w:pPr>
        <w:pStyle w:val="Heading1"/>
        <w:rPr>
          <w:rFonts w:asciiTheme="minorHAnsi" w:hAnsiTheme="minorHAnsi"/>
          <w:b/>
          <w:bCs/>
          <w:color w:val="FF0000"/>
        </w:rPr>
      </w:pPr>
      <w:bookmarkStart w:id="5" w:name="_Toc113287302"/>
      <w:r w:rsidRPr="00C22942">
        <w:rPr>
          <w:rFonts w:asciiTheme="minorHAnsi" w:hAnsiTheme="minorHAnsi"/>
          <w:b/>
          <w:bCs/>
          <w:color w:val="FF0000"/>
        </w:rPr>
        <w:t>Suspicious Activity Reporting (SAR)</w:t>
      </w:r>
      <w:bookmarkEnd w:id="5"/>
    </w:p>
    <w:p w14:paraId="503263FA" w14:textId="0B5994CE" w:rsidR="00AE26AC" w:rsidRPr="0009142A" w:rsidRDefault="00AE26AC" w:rsidP="00EB2723">
      <w:pPr>
        <w:rPr>
          <w:rFonts w:eastAsia="Times New Roman" w:cs="Arial"/>
          <w:i/>
          <w:iCs/>
          <w:color w:val="000000" w:themeColor="text1"/>
          <w:sz w:val="24"/>
          <w:szCs w:val="24"/>
        </w:rPr>
      </w:pPr>
      <w:r w:rsidRPr="0009142A">
        <w:rPr>
          <w:i/>
          <w:iCs/>
          <w:color w:val="000000" w:themeColor="text1"/>
        </w:rPr>
        <w:t xml:space="preserve">Businesses must have internal reporting procedures that enable relevant employees to disclose their knowledge or suspicions of MLTF. </w:t>
      </w:r>
      <w:r w:rsidR="00C001C7" w:rsidRPr="0009142A">
        <w:rPr>
          <w:i/>
          <w:iCs/>
          <w:color w:val="000000" w:themeColor="text1"/>
        </w:rPr>
        <w:t xml:space="preserve">In this section outline the process and remind employees of their obligation to report. </w:t>
      </w:r>
      <w:r w:rsidR="008C6702" w:rsidRPr="0009142A">
        <w:rPr>
          <w:i/>
          <w:iCs/>
          <w:color w:val="000000" w:themeColor="text1"/>
        </w:rPr>
        <w:t>This must also include the MLRO’s responsibilities.</w:t>
      </w:r>
      <w:r w:rsidR="00B64F94" w:rsidRPr="0009142A">
        <w:rPr>
          <w:i/>
          <w:iCs/>
          <w:color w:val="000000" w:themeColor="text1"/>
        </w:rPr>
        <w:t xml:space="preserve"> </w:t>
      </w:r>
      <w:r w:rsidR="00BD76FB" w:rsidRPr="0009142A">
        <w:rPr>
          <w:i/>
          <w:iCs/>
          <w:color w:val="000000" w:themeColor="text1"/>
        </w:rPr>
        <w:t xml:space="preserve">Please refer to the ACCA ‘suspicious activity reports (SARs) factsheet and </w:t>
      </w:r>
      <w:r w:rsidR="00BD76FB" w:rsidRPr="0009142A">
        <w:rPr>
          <w:rFonts w:cs="Arial"/>
          <w:i/>
          <w:iCs/>
          <w:color w:val="000000" w:themeColor="text1"/>
        </w:rPr>
        <w:t xml:space="preserve">CCAB </w:t>
      </w:r>
      <w:r w:rsidR="00CA221A" w:rsidRPr="0009142A">
        <w:rPr>
          <w:rFonts w:cs="Arial"/>
          <w:i/>
          <w:iCs/>
          <w:color w:val="000000" w:themeColor="text1"/>
        </w:rPr>
        <w:t xml:space="preserve">AML </w:t>
      </w:r>
      <w:r w:rsidR="00BD76FB" w:rsidRPr="0009142A">
        <w:rPr>
          <w:rFonts w:cs="Arial"/>
          <w:i/>
          <w:iCs/>
          <w:color w:val="000000" w:themeColor="text1"/>
        </w:rPr>
        <w:t>guidance for the accountancy sector</w:t>
      </w:r>
      <w:r w:rsidR="00BD76FB" w:rsidRPr="0009142A">
        <w:rPr>
          <w:i/>
          <w:iCs/>
          <w:color w:val="000000" w:themeColor="text1"/>
        </w:rPr>
        <w:t xml:space="preserve"> for further guidance. </w:t>
      </w:r>
      <w:r w:rsidR="00B64F94" w:rsidRPr="0009142A">
        <w:rPr>
          <w:i/>
          <w:iCs/>
          <w:color w:val="000000" w:themeColor="text1"/>
        </w:rPr>
        <w:t>Below is a brief example</w:t>
      </w:r>
      <w:r w:rsidR="009677D0" w:rsidRPr="0009142A">
        <w:rPr>
          <w:i/>
          <w:iCs/>
          <w:color w:val="000000" w:themeColor="text1"/>
        </w:rPr>
        <w:t>..</w:t>
      </w:r>
      <w:r w:rsidR="00B64F94" w:rsidRPr="0009142A">
        <w:rPr>
          <w:i/>
          <w:iCs/>
          <w:color w:val="000000" w:themeColor="text1"/>
        </w:rPr>
        <w:t>.</w:t>
      </w:r>
      <w:r w:rsidR="008C6702" w:rsidRPr="0009142A">
        <w:rPr>
          <w:i/>
          <w:iCs/>
          <w:color w:val="000000" w:themeColor="text1"/>
        </w:rPr>
        <w:t xml:space="preserve"> </w:t>
      </w:r>
    </w:p>
    <w:p w14:paraId="2F1AEE02" w14:textId="4999F719" w:rsidR="00EB2723" w:rsidRPr="00C22942" w:rsidRDefault="00EB2723" w:rsidP="00EB2723">
      <w:pPr>
        <w:rPr>
          <w:sz w:val="20"/>
          <w:szCs w:val="20"/>
        </w:rPr>
      </w:pPr>
      <w:r w:rsidRPr="00C22942">
        <w:rPr>
          <w:rFonts w:eastAsia="Times New Roman" w:cs="Arial"/>
        </w:rPr>
        <w:t>All employees must report their knowledge or suspicions of MLTF to the MLRO.</w:t>
      </w:r>
      <w:r w:rsidR="00B64F94" w:rsidRPr="00C22942">
        <w:rPr>
          <w:rFonts w:eastAsia="Times New Roman" w:cs="Arial"/>
        </w:rPr>
        <w:t xml:space="preserve"> The MLRO will consider the internal report and if the MLRO also suspects MLTF, then the MLRO will submit an external SAR to the NCA. </w:t>
      </w:r>
      <w:r w:rsidR="0076312E">
        <w:rPr>
          <w:rFonts w:eastAsia="Times New Roman" w:cs="Arial"/>
        </w:rPr>
        <w:t xml:space="preserve">A log of all internal and external SARs is maintained. </w:t>
      </w:r>
      <w:r w:rsidR="00F924C1" w:rsidRPr="00C22942">
        <w:rPr>
          <w:rFonts w:eastAsia="Times New Roman" w:cs="Arial"/>
        </w:rPr>
        <w:t>Should the MLRO decide not to submit an external SAR</w:t>
      </w:r>
      <w:r w:rsidR="004B6E1E">
        <w:rPr>
          <w:rFonts w:eastAsia="Times New Roman" w:cs="Arial"/>
        </w:rPr>
        <w:t>,</w:t>
      </w:r>
      <w:r w:rsidR="00F924C1" w:rsidRPr="00C22942">
        <w:rPr>
          <w:rFonts w:eastAsia="Times New Roman" w:cs="Arial"/>
        </w:rPr>
        <w:t xml:space="preserve"> they will document their reasoning why</w:t>
      </w:r>
      <w:r w:rsidR="0076312E">
        <w:rPr>
          <w:rFonts w:eastAsia="Times New Roman" w:cs="Arial"/>
        </w:rPr>
        <w:t xml:space="preserve"> within the SAR log</w:t>
      </w:r>
      <w:r w:rsidR="00F924C1" w:rsidRPr="00C22942">
        <w:rPr>
          <w:rFonts w:eastAsia="Times New Roman" w:cs="Arial"/>
        </w:rPr>
        <w:t xml:space="preserve">. </w:t>
      </w:r>
    </w:p>
    <w:p w14:paraId="742387FC" w14:textId="5B8044AC" w:rsidR="008A0568" w:rsidRPr="00C22942" w:rsidRDefault="008A0568" w:rsidP="003A6D6F">
      <w:pPr>
        <w:pStyle w:val="Heading2"/>
        <w:rPr>
          <w:rFonts w:asciiTheme="minorHAnsi" w:hAnsiTheme="minorHAnsi"/>
          <w:b/>
          <w:bCs/>
          <w:color w:val="000000" w:themeColor="text1"/>
        </w:rPr>
      </w:pPr>
      <w:bookmarkStart w:id="6" w:name="_Toc113287303"/>
      <w:r w:rsidRPr="00C22942">
        <w:rPr>
          <w:rFonts w:asciiTheme="minorHAnsi" w:hAnsiTheme="minorHAnsi"/>
          <w:b/>
          <w:bCs/>
          <w:color w:val="000000" w:themeColor="text1"/>
        </w:rPr>
        <w:t>Internal SARs</w:t>
      </w:r>
      <w:bookmarkEnd w:id="6"/>
    </w:p>
    <w:p w14:paraId="4EB69F6A" w14:textId="10C1C097" w:rsidR="00B3118C" w:rsidRPr="0009142A" w:rsidRDefault="00B3118C" w:rsidP="00B3118C">
      <w:pPr>
        <w:rPr>
          <w:i/>
          <w:iCs/>
          <w:color w:val="000000" w:themeColor="text1"/>
        </w:rPr>
      </w:pPr>
      <w:r w:rsidRPr="0009142A">
        <w:rPr>
          <w:i/>
          <w:iCs/>
          <w:color w:val="000000" w:themeColor="text1"/>
        </w:rPr>
        <w:t xml:space="preserve">This section should state </w:t>
      </w:r>
      <w:r w:rsidR="00844767" w:rsidRPr="0009142A">
        <w:rPr>
          <w:i/>
          <w:iCs/>
          <w:color w:val="000000" w:themeColor="text1"/>
        </w:rPr>
        <w:t xml:space="preserve">how employees </w:t>
      </w:r>
      <w:r w:rsidR="00C001C7" w:rsidRPr="0009142A">
        <w:rPr>
          <w:i/>
          <w:iCs/>
          <w:color w:val="000000" w:themeColor="text1"/>
        </w:rPr>
        <w:t xml:space="preserve">must escalate </w:t>
      </w:r>
      <w:r w:rsidR="007D53C1" w:rsidRPr="0009142A">
        <w:rPr>
          <w:i/>
          <w:iCs/>
          <w:color w:val="000000" w:themeColor="text1"/>
        </w:rPr>
        <w:t>suspicious activity. Below is a</w:t>
      </w:r>
      <w:r w:rsidR="009D3BB8" w:rsidRPr="0009142A">
        <w:rPr>
          <w:i/>
          <w:iCs/>
          <w:color w:val="000000" w:themeColor="text1"/>
        </w:rPr>
        <w:t xml:space="preserve"> brief</w:t>
      </w:r>
      <w:r w:rsidR="007D53C1" w:rsidRPr="0009142A">
        <w:rPr>
          <w:i/>
          <w:iCs/>
          <w:color w:val="000000" w:themeColor="text1"/>
        </w:rPr>
        <w:t xml:space="preserve"> example…</w:t>
      </w:r>
    </w:p>
    <w:p w14:paraId="62D76268" w14:textId="22F4074E" w:rsidR="00B3118C" w:rsidRPr="00C22942" w:rsidRDefault="007D53C1" w:rsidP="00B3118C">
      <w:r w:rsidRPr="00C22942">
        <w:rPr>
          <w:color w:val="000000" w:themeColor="text1"/>
        </w:rPr>
        <w:t xml:space="preserve">Employees must complete </w:t>
      </w:r>
      <w:r w:rsidR="00B7041F" w:rsidRPr="00C22942">
        <w:rPr>
          <w:color w:val="000000" w:themeColor="text1"/>
        </w:rPr>
        <w:t xml:space="preserve">the internal SAR form located in the shared drive. This must be emailed to the MLRO as soon as possible. </w:t>
      </w:r>
    </w:p>
    <w:p w14:paraId="1224CBD5" w14:textId="1932CBF6" w:rsidR="008A0568" w:rsidRPr="00C22942" w:rsidRDefault="008A0568" w:rsidP="003A6D6F">
      <w:pPr>
        <w:pStyle w:val="Heading2"/>
        <w:rPr>
          <w:rFonts w:asciiTheme="minorHAnsi" w:hAnsiTheme="minorHAnsi"/>
          <w:b/>
          <w:bCs/>
          <w:color w:val="000000" w:themeColor="text1"/>
        </w:rPr>
      </w:pPr>
      <w:bookmarkStart w:id="7" w:name="_Toc113287304"/>
      <w:r w:rsidRPr="00C22942">
        <w:rPr>
          <w:rFonts w:asciiTheme="minorHAnsi" w:hAnsiTheme="minorHAnsi"/>
          <w:b/>
          <w:bCs/>
          <w:color w:val="000000" w:themeColor="text1"/>
        </w:rPr>
        <w:t>Consequence of failure to report</w:t>
      </w:r>
      <w:bookmarkEnd w:id="7"/>
    </w:p>
    <w:p w14:paraId="3B06ECFE" w14:textId="77777777" w:rsidR="009E2E60" w:rsidRPr="0009142A" w:rsidRDefault="00127929" w:rsidP="009E2E60">
      <w:pPr>
        <w:rPr>
          <w:i/>
          <w:iCs/>
          <w:color w:val="000000" w:themeColor="text1"/>
        </w:rPr>
      </w:pPr>
      <w:r w:rsidRPr="0009142A">
        <w:rPr>
          <w:i/>
          <w:iCs/>
          <w:color w:val="000000" w:themeColor="text1"/>
        </w:rPr>
        <w:t xml:space="preserve">This section should inform employees of the consequence of failing to report. </w:t>
      </w:r>
      <w:r w:rsidR="00D75921" w:rsidRPr="0009142A">
        <w:rPr>
          <w:i/>
          <w:iCs/>
          <w:color w:val="000000" w:themeColor="text1"/>
        </w:rPr>
        <w:t>Below is a brief example….</w:t>
      </w:r>
    </w:p>
    <w:p w14:paraId="539812E0" w14:textId="4B2A470C" w:rsidR="00CA221A" w:rsidRDefault="001D059E" w:rsidP="001D059E">
      <w:pPr>
        <w:rPr>
          <w:i/>
          <w:iCs/>
          <w:lang w:val="en"/>
        </w:rPr>
      </w:pPr>
      <w:r w:rsidRPr="00C22942">
        <w:t>As per s330 of the Proceeds of Crime Act 2002, a</w:t>
      </w:r>
      <w:r w:rsidR="009E2E60" w:rsidRPr="00C22942">
        <w:t xml:space="preserve"> person commits an offence if, during the course of business </w:t>
      </w:r>
      <w:r w:rsidR="002E2FB2">
        <w:t>they</w:t>
      </w:r>
      <w:r w:rsidR="009E2E60" w:rsidRPr="00C22942">
        <w:t xml:space="preserve"> develop knowledge or suspicion (or</w:t>
      </w:r>
      <w:r w:rsidRPr="00C22942">
        <w:t xml:space="preserve"> </w:t>
      </w:r>
      <w:r w:rsidR="009E2E60" w:rsidRPr="00C22942">
        <w:t>ha</w:t>
      </w:r>
      <w:r w:rsidR="002E2FB2">
        <w:t>ve</w:t>
      </w:r>
      <w:r w:rsidR="009E2E60" w:rsidRPr="00C22942">
        <w:t xml:space="preserve"> reasonable grounds for doing so) that another person is engaged in money laundering, and </w:t>
      </w:r>
      <w:r w:rsidR="002E2FB2">
        <w:t>they</w:t>
      </w:r>
      <w:r w:rsidRPr="00C22942">
        <w:t xml:space="preserve"> </w:t>
      </w:r>
      <w:r w:rsidR="009E2E60" w:rsidRPr="00C22942">
        <w:t>do not make the required disclosure as soon as is practicable.</w:t>
      </w:r>
      <w:r w:rsidR="00CA221A">
        <w:t xml:space="preserve"> Note that</w:t>
      </w:r>
      <w:r w:rsidRPr="00C22942">
        <w:t xml:space="preserve"> </w:t>
      </w:r>
      <w:r w:rsidR="00CA221A" w:rsidRPr="00CA221A">
        <w:rPr>
          <w:lang w:val="en"/>
        </w:rPr>
        <w:t>an offence is committed regardless of whether it subsequently transpires that the money laundering cannot be proven, or that it did not occur</w:t>
      </w:r>
      <w:r w:rsidR="00CA221A">
        <w:rPr>
          <w:i/>
          <w:iCs/>
          <w:lang w:val="en"/>
        </w:rPr>
        <w:t xml:space="preserve">. </w:t>
      </w:r>
    </w:p>
    <w:p w14:paraId="4011C14F" w14:textId="34C70F05" w:rsidR="001D059E" w:rsidRPr="00C22942" w:rsidRDefault="009E2E60" w:rsidP="001D059E">
      <w:r w:rsidRPr="00C22942">
        <w:t>The required disclosure is a disclosure of the information or other matter to the MLRO or the NCA.</w:t>
      </w:r>
    </w:p>
    <w:p w14:paraId="28AC5278" w14:textId="6042E6D2" w:rsidR="008A0568" w:rsidRPr="00C22942" w:rsidRDefault="008A0568" w:rsidP="009E2E60">
      <w:pPr>
        <w:pStyle w:val="Heading2"/>
        <w:rPr>
          <w:rFonts w:asciiTheme="minorHAnsi" w:hAnsiTheme="minorHAnsi"/>
          <w:b/>
          <w:bCs/>
          <w:color w:val="000000" w:themeColor="text1"/>
        </w:rPr>
      </w:pPr>
      <w:bookmarkStart w:id="8" w:name="_Toc113287305"/>
      <w:r w:rsidRPr="00C22942">
        <w:rPr>
          <w:rFonts w:asciiTheme="minorHAnsi" w:hAnsiTheme="minorHAnsi"/>
          <w:b/>
          <w:bCs/>
          <w:color w:val="000000" w:themeColor="text1"/>
        </w:rPr>
        <w:lastRenderedPageBreak/>
        <w:t>Tipping-off</w:t>
      </w:r>
      <w:bookmarkEnd w:id="8"/>
      <w:r w:rsidRPr="00C22942">
        <w:rPr>
          <w:rFonts w:asciiTheme="minorHAnsi" w:hAnsiTheme="minorHAnsi"/>
          <w:b/>
          <w:bCs/>
          <w:color w:val="000000" w:themeColor="text1"/>
        </w:rPr>
        <w:t xml:space="preserve"> </w:t>
      </w:r>
    </w:p>
    <w:p w14:paraId="4B32E030" w14:textId="5EC166CE" w:rsidR="006D03B4" w:rsidRPr="0009142A" w:rsidRDefault="006D03B4" w:rsidP="006D03B4">
      <w:pPr>
        <w:rPr>
          <w:i/>
          <w:iCs/>
          <w:color w:val="000000" w:themeColor="text1"/>
        </w:rPr>
      </w:pPr>
      <w:r w:rsidRPr="0009142A">
        <w:rPr>
          <w:i/>
          <w:iCs/>
          <w:color w:val="000000" w:themeColor="text1"/>
        </w:rPr>
        <w:t>This section should state how employees must not</w:t>
      </w:r>
      <w:r w:rsidR="001F7FCB" w:rsidRPr="0009142A">
        <w:rPr>
          <w:i/>
          <w:iCs/>
          <w:color w:val="000000" w:themeColor="text1"/>
        </w:rPr>
        <w:t xml:space="preserve"> commit the offence of </w:t>
      </w:r>
      <w:r w:rsidR="00F35C49" w:rsidRPr="0009142A">
        <w:rPr>
          <w:i/>
          <w:iCs/>
          <w:color w:val="000000" w:themeColor="text1"/>
        </w:rPr>
        <w:t>tipping</w:t>
      </w:r>
      <w:r w:rsidR="001F7FCB" w:rsidRPr="0009142A">
        <w:rPr>
          <w:i/>
          <w:iCs/>
          <w:color w:val="000000" w:themeColor="text1"/>
        </w:rPr>
        <w:t xml:space="preserve"> off. This should </w:t>
      </w:r>
      <w:r w:rsidR="00F35C49" w:rsidRPr="0009142A">
        <w:rPr>
          <w:i/>
          <w:iCs/>
          <w:color w:val="000000" w:themeColor="text1"/>
        </w:rPr>
        <w:t xml:space="preserve">refer to what the offence is and the consequence. </w:t>
      </w:r>
      <w:r w:rsidRPr="0009142A">
        <w:rPr>
          <w:i/>
          <w:iCs/>
          <w:color w:val="000000" w:themeColor="text1"/>
        </w:rPr>
        <w:t xml:space="preserve">Below is </w:t>
      </w:r>
      <w:r w:rsidR="00500346" w:rsidRPr="0009142A">
        <w:rPr>
          <w:i/>
          <w:iCs/>
          <w:color w:val="000000" w:themeColor="text1"/>
        </w:rPr>
        <w:t xml:space="preserve">a brief </w:t>
      </w:r>
      <w:r w:rsidRPr="0009142A">
        <w:rPr>
          <w:i/>
          <w:iCs/>
          <w:color w:val="000000" w:themeColor="text1"/>
        </w:rPr>
        <w:t>example…</w:t>
      </w:r>
    </w:p>
    <w:p w14:paraId="6D95304B" w14:textId="3C88C065" w:rsidR="003A6D6F" w:rsidRPr="00C22942" w:rsidRDefault="0054324F" w:rsidP="00763BB3">
      <w:pPr>
        <w:pStyle w:val="TOC1"/>
      </w:pPr>
      <w:r w:rsidRPr="00C22942">
        <w:t>As per s333 of the Proceeds of Crime Act 2002</w:t>
      </w:r>
      <w:r w:rsidR="007860A7" w:rsidRPr="00C22942">
        <w:t xml:space="preserve">, a person commits an offence if </w:t>
      </w:r>
      <w:r w:rsidR="003907D8">
        <w:t>they</w:t>
      </w:r>
      <w:r w:rsidR="007860A7" w:rsidRPr="00C22942">
        <w:t xml:space="preserve"> know or suspect that a disclosure has been made, and </w:t>
      </w:r>
      <w:r w:rsidR="003907D8">
        <w:t>they</w:t>
      </w:r>
      <w:r w:rsidR="007860A7" w:rsidRPr="00C22942">
        <w:t xml:space="preserve"> make a disclosure which is likely to prejudice any investigation which might be conducted following the disclosure.</w:t>
      </w:r>
    </w:p>
    <w:p w14:paraId="6DD38046" w14:textId="185D67AD" w:rsidR="000D2121" w:rsidRPr="00C22942" w:rsidRDefault="000D2121" w:rsidP="000D2121">
      <w:r w:rsidRPr="00C22942">
        <w:t xml:space="preserve">In addition to this (as per s342), a person commits an offence if </w:t>
      </w:r>
      <w:r w:rsidR="00F23470">
        <w:t>they</w:t>
      </w:r>
      <w:r w:rsidRPr="00C22942">
        <w:t xml:space="preserve"> know or suspect that an appropriate officer is conducting or about to conduct a confiscation investigation, a civil recovery investigation, a detained cash investigation or a money laundering investigation and either makes a disclosure which is likely to prejudice it or falsifies, conceals, destroys or otherwise disposes of relevant document or causes another to do so.</w:t>
      </w:r>
    </w:p>
    <w:p w14:paraId="75E47FE3" w14:textId="0FCC7C28" w:rsidR="008A0568" w:rsidRPr="00C22942" w:rsidRDefault="008A0568" w:rsidP="003A6D6F">
      <w:pPr>
        <w:pStyle w:val="Heading1"/>
        <w:rPr>
          <w:rFonts w:asciiTheme="minorHAnsi" w:hAnsiTheme="minorHAnsi"/>
          <w:b/>
          <w:bCs/>
          <w:color w:val="FF0000"/>
        </w:rPr>
      </w:pPr>
      <w:bookmarkStart w:id="9" w:name="_Toc113287306"/>
      <w:r w:rsidRPr="00C22942">
        <w:rPr>
          <w:rFonts w:asciiTheme="minorHAnsi" w:hAnsiTheme="minorHAnsi"/>
          <w:b/>
          <w:bCs/>
          <w:color w:val="FF0000"/>
        </w:rPr>
        <w:t>Training</w:t>
      </w:r>
      <w:bookmarkEnd w:id="9"/>
    </w:p>
    <w:p w14:paraId="5750C337" w14:textId="0130FACA" w:rsidR="00D3795B" w:rsidRPr="0009142A" w:rsidRDefault="00D3795B" w:rsidP="00D3795B">
      <w:pPr>
        <w:rPr>
          <w:i/>
          <w:iCs/>
          <w:color w:val="000000" w:themeColor="text1"/>
        </w:rPr>
      </w:pPr>
      <w:r w:rsidRPr="0009142A">
        <w:rPr>
          <w:i/>
          <w:iCs/>
          <w:color w:val="000000" w:themeColor="text1"/>
        </w:rPr>
        <w:t xml:space="preserve">This section should state the firm’s AML training policy. </w:t>
      </w:r>
      <w:r w:rsidR="000932D5" w:rsidRPr="0009142A">
        <w:rPr>
          <w:i/>
          <w:iCs/>
          <w:color w:val="000000" w:themeColor="text1"/>
        </w:rPr>
        <w:t xml:space="preserve">It should include the MLRO and </w:t>
      </w:r>
      <w:r w:rsidR="00457B5B" w:rsidRPr="0009142A">
        <w:rPr>
          <w:i/>
          <w:iCs/>
          <w:color w:val="000000" w:themeColor="text1"/>
        </w:rPr>
        <w:t>employees’</w:t>
      </w:r>
      <w:r w:rsidR="000932D5" w:rsidRPr="0009142A">
        <w:rPr>
          <w:i/>
          <w:iCs/>
          <w:color w:val="000000" w:themeColor="text1"/>
        </w:rPr>
        <w:t xml:space="preserve"> responsibilities. </w:t>
      </w:r>
      <w:r w:rsidR="00457B5B" w:rsidRPr="0009142A">
        <w:rPr>
          <w:i/>
          <w:iCs/>
          <w:color w:val="000000" w:themeColor="text1"/>
        </w:rPr>
        <w:t xml:space="preserve">It </w:t>
      </w:r>
      <w:r w:rsidR="00E27AC5" w:rsidRPr="0009142A">
        <w:rPr>
          <w:i/>
          <w:iCs/>
          <w:color w:val="000000" w:themeColor="text1"/>
        </w:rPr>
        <w:t>could</w:t>
      </w:r>
      <w:r w:rsidR="00457B5B" w:rsidRPr="0009142A">
        <w:rPr>
          <w:i/>
          <w:iCs/>
          <w:color w:val="000000" w:themeColor="text1"/>
        </w:rPr>
        <w:t xml:space="preserve"> include </w:t>
      </w:r>
      <w:r w:rsidR="00E27AC5" w:rsidRPr="0009142A">
        <w:rPr>
          <w:i/>
          <w:iCs/>
          <w:color w:val="000000" w:themeColor="text1"/>
        </w:rPr>
        <w:t xml:space="preserve">the firm’s training plan </w:t>
      </w:r>
      <w:proofErr w:type="spellStart"/>
      <w:r w:rsidR="0009142A" w:rsidRPr="0009142A">
        <w:rPr>
          <w:i/>
          <w:iCs/>
          <w:color w:val="000000" w:themeColor="text1"/>
        </w:rPr>
        <w:t>eg</w:t>
      </w:r>
      <w:proofErr w:type="spellEnd"/>
      <w:r w:rsidR="00E27AC5" w:rsidRPr="0009142A">
        <w:rPr>
          <w:i/>
          <w:iCs/>
          <w:color w:val="000000" w:themeColor="text1"/>
        </w:rPr>
        <w:t xml:space="preserve"> </w:t>
      </w:r>
      <w:r w:rsidR="00457B5B" w:rsidRPr="0009142A">
        <w:rPr>
          <w:i/>
          <w:iCs/>
          <w:color w:val="000000" w:themeColor="text1"/>
        </w:rPr>
        <w:t>when</w:t>
      </w:r>
      <w:r w:rsidR="000B0BC4" w:rsidRPr="0009142A">
        <w:rPr>
          <w:i/>
          <w:iCs/>
          <w:color w:val="000000" w:themeColor="text1"/>
        </w:rPr>
        <w:t xml:space="preserve"> and how the AML training will take place. It should document how records will be maintained. It </w:t>
      </w:r>
      <w:r w:rsidR="00E27AC5" w:rsidRPr="0009142A">
        <w:rPr>
          <w:i/>
          <w:iCs/>
          <w:color w:val="000000" w:themeColor="text1"/>
        </w:rPr>
        <w:t>could</w:t>
      </w:r>
      <w:r w:rsidR="000B0BC4" w:rsidRPr="0009142A">
        <w:rPr>
          <w:i/>
          <w:iCs/>
          <w:color w:val="000000" w:themeColor="text1"/>
        </w:rPr>
        <w:t xml:space="preserve"> also refer to targeted training for the more senior members of your firm. For further guidance</w:t>
      </w:r>
      <w:r w:rsidR="00B97EB0">
        <w:rPr>
          <w:i/>
          <w:iCs/>
          <w:color w:val="000000" w:themeColor="text1"/>
        </w:rPr>
        <w:t>,</w:t>
      </w:r>
      <w:r w:rsidR="000B0BC4" w:rsidRPr="0009142A">
        <w:rPr>
          <w:i/>
          <w:iCs/>
          <w:color w:val="000000" w:themeColor="text1"/>
        </w:rPr>
        <w:t xml:space="preserve"> please refer to the CCAB guidance for the accountancy sector and the ACCA </w:t>
      </w:r>
      <w:r w:rsidR="00BD76FB" w:rsidRPr="0009142A">
        <w:rPr>
          <w:i/>
          <w:iCs/>
          <w:color w:val="000000" w:themeColor="text1"/>
        </w:rPr>
        <w:t>AML training: frequently asked questions f</w:t>
      </w:r>
      <w:r w:rsidR="000B0BC4" w:rsidRPr="0009142A">
        <w:rPr>
          <w:i/>
          <w:iCs/>
          <w:color w:val="000000" w:themeColor="text1"/>
        </w:rPr>
        <w:t xml:space="preserve">actsheet. </w:t>
      </w:r>
      <w:r w:rsidR="003813D8" w:rsidRPr="0009142A">
        <w:rPr>
          <w:i/>
          <w:iCs/>
          <w:color w:val="000000" w:themeColor="text1"/>
        </w:rPr>
        <w:t xml:space="preserve">Below is a brief example of what it </w:t>
      </w:r>
      <w:r w:rsidR="009A582F" w:rsidRPr="0009142A">
        <w:rPr>
          <w:i/>
          <w:iCs/>
          <w:color w:val="000000" w:themeColor="text1"/>
        </w:rPr>
        <w:t>could look like…</w:t>
      </w:r>
    </w:p>
    <w:p w14:paraId="1C98E90C" w14:textId="77777777" w:rsidR="00E722C0" w:rsidRPr="00C22942" w:rsidRDefault="00523D8E" w:rsidP="00642AD2">
      <w:r w:rsidRPr="00C22942">
        <w:t>The MLRO is responsible for ensuring that all relevant employees undertake the AML training at the appropriate time.</w:t>
      </w:r>
      <w:r w:rsidR="00215501" w:rsidRPr="00C22942">
        <w:t xml:space="preserve"> </w:t>
      </w:r>
    </w:p>
    <w:p w14:paraId="25596F74" w14:textId="12D748C7" w:rsidR="00AB12D4" w:rsidRPr="00C22942" w:rsidRDefault="00215501" w:rsidP="00642AD2">
      <w:r w:rsidRPr="00C22942">
        <w:t>All training will be conducted internally</w:t>
      </w:r>
      <w:r w:rsidR="00E722C0" w:rsidRPr="00C22942">
        <w:t>/externally</w:t>
      </w:r>
      <w:r w:rsidRPr="00C22942">
        <w:t xml:space="preserve"> </w:t>
      </w:r>
      <w:r w:rsidR="00FC06E8" w:rsidRPr="00C22942">
        <w:t>on an annual basis</w:t>
      </w:r>
      <w:r w:rsidR="00AB12D4" w:rsidRPr="00C22942">
        <w:t>.</w:t>
      </w:r>
    </w:p>
    <w:p w14:paraId="546C1C78" w14:textId="5BB40F7B" w:rsidR="009A582F" w:rsidRPr="00C22942" w:rsidRDefault="00FC06E8" w:rsidP="00642AD2">
      <w:r w:rsidRPr="00C22942">
        <w:t>The AML training covers the following topics</w:t>
      </w:r>
      <w:r w:rsidR="00CA221A">
        <w:t>:</w:t>
      </w:r>
      <w:r w:rsidRPr="00C22942">
        <w:t xml:space="preserve"> </w:t>
      </w:r>
      <w:r w:rsidR="00642AD2" w:rsidRPr="00C22942">
        <w:t xml:space="preserve">AML red flags, </w:t>
      </w:r>
      <w:r w:rsidR="00DC0B41" w:rsidRPr="00C22942">
        <w:t>e</w:t>
      </w:r>
      <w:r w:rsidR="00642AD2" w:rsidRPr="00C22942">
        <w:t>xplaining the law and regulations, conducting customer due diligence (CDD)</w:t>
      </w:r>
      <w:r w:rsidR="00402321" w:rsidRPr="00C22942">
        <w:t xml:space="preserve">, </w:t>
      </w:r>
      <w:r w:rsidR="00642AD2" w:rsidRPr="00C22942">
        <w:t>SARs and how to deal with suspicious transactions</w:t>
      </w:r>
      <w:r w:rsidR="00402321" w:rsidRPr="00C22942">
        <w:t>, case studies with examples of ML methods</w:t>
      </w:r>
      <w:r w:rsidR="00E722C0" w:rsidRPr="00C22942">
        <w:t>, t</w:t>
      </w:r>
      <w:r w:rsidR="00642AD2" w:rsidRPr="00C22942">
        <w:t>ipping off</w:t>
      </w:r>
      <w:r w:rsidR="00E722C0" w:rsidRPr="00C22942">
        <w:t>….</w:t>
      </w:r>
    </w:p>
    <w:p w14:paraId="71B09496" w14:textId="15CC5044" w:rsidR="00E722C0" w:rsidRPr="00C22942" w:rsidRDefault="008B6015" w:rsidP="00D76C8B">
      <w:r>
        <w:t xml:space="preserve">A log </w:t>
      </w:r>
      <w:r w:rsidR="00D76C8B">
        <w:t>showing the training that was given, the dates on which it was given, which individuals received the training and the result from any assessments is maintained.</w:t>
      </w:r>
      <w:r w:rsidR="00D76C8B" w:rsidRPr="00C22942">
        <w:t xml:space="preserve"> </w:t>
      </w:r>
      <w:r w:rsidR="00D76C8B">
        <w:t xml:space="preserve">The training log </w:t>
      </w:r>
      <w:r w:rsidR="00E722C0" w:rsidRPr="00C22942">
        <w:t>can be found….</w:t>
      </w:r>
    </w:p>
    <w:p w14:paraId="62474114" w14:textId="6F903F6D" w:rsidR="00941BFF" w:rsidRPr="00C22942" w:rsidRDefault="008A0568" w:rsidP="003A6D6F">
      <w:pPr>
        <w:pStyle w:val="Heading1"/>
        <w:rPr>
          <w:rFonts w:asciiTheme="minorHAnsi" w:hAnsiTheme="minorHAnsi"/>
          <w:b/>
          <w:bCs/>
          <w:color w:val="FF0000"/>
        </w:rPr>
      </w:pPr>
      <w:bookmarkStart w:id="10" w:name="_Toc113287307"/>
      <w:r w:rsidRPr="00C22942">
        <w:rPr>
          <w:rFonts w:asciiTheme="minorHAnsi" w:hAnsiTheme="minorHAnsi"/>
          <w:b/>
          <w:bCs/>
          <w:color w:val="FF0000"/>
        </w:rPr>
        <w:t>Client Risk Assessment</w:t>
      </w:r>
      <w:bookmarkEnd w:id="10"/>
    </w:p>
    <w:p w14:paraId="4E33D322" w14:textId="51724B5B" w:rsidR="008A0568" w:rsidRPr="00B97EB0" w:rsidRDefault="00B07B0D" w:rsidP="00EB5ADB">
      <w:pPr>
        <w:rPr>
          <w:i/>
          <w:iCs/>
          <w:color w:val="000000" w:themeColor="text1"/>
        </w:rPr>
      </w:pPr>
      <w:r w:rsidRPr="00B97EB0">
        <w:rPr>
          <w:i/>
          <w:iCs/>
          <w:color w:val="000000" w:themeColor="text1"/>
        </w:rPr>
        <w:t>Client risk is the overall MLTF risk posed by a client</w:t>
      </w:r>
      <w:r w:rsidR="00BC761D" w:rsidRPr="00B97EB0">
        <w:rPr>
          <w:i/>
          <w:iCs/>
          <w:color w:val="000000" w:themeColor="text1"/>
        </w:rPr>
        <w:t xml:space="preserve">. </w:t>
      </w:r>
      <w:r w:rsidR="00512421" w:rsidRPr="00B97EB0">
        <w:rPr>
          <w:i/>
          <w:iCs/>
          <w:color w:val="000000" w:themeColor="text1"/>
        </w:rPr>
        <w:t>A business should consider the following question</w:t>
      </w:r>
      <w:r w:rsidR="009E66D4">
        <w:rPr>
          <w:i/>
          <w:iCs/>
          <w:color w:val="000000" w:themeColor="text1"/>
        </w:rPr>
        <w:t>:</w:t>
      </w:r>
      <w:r w:rsidR="00512421" w:rsidRPr="00B97EB0">
        <w:rPr>
          <w:i/>
          <w:iCs/>
          <w:color w:val="000000" w:themeColor="text1"/>
        </w:rPr>
        <w:t xml:space="preserve"> “Does the client or its beneficial owners have attributes known to be frequently used by money launderers or terrorist financiers?”</w:t>
      </w:r>
      <w:r w:rsidR="00BC761D" w:rsidRPr="00B97EB0">
        <w:rPr>
          <w:i/>
          <w:iCs/>
          <w:color w:val="000000" w:themeColor="text1"/>
        </w:rPr>
        <w:t xml:space="preserve">. </w:t>
      </w:r>
      <w:r w:rsidR="003E57F0" w:rsidRPr="00B97EB0">
        <w:rPr>
          <w:i/>
          <w:iCs/>
          <w:color w:val="000000" w:themeColor="text1"/>
        </w:rPr>
        <w:t xml:space="preserve">All clients should be risk categorised, </w:t>
      </w:r>
      <w:proofErr w:type="spellStart"/>
      <w:r w:rsidR="009E66D4">
        <w:rPr>
          <w:i/>
          <w:iCs/>
          <w:color w:val="000000" w:themeColor="text1"/>
        </w:rPr>
        <w:t>eg</w:t>
      </w:r>
      <w:proofErr w:type="spellEnd"/>
      <w:r w:rsidR="003E57F0" w:rsidRPr="00B97EB0">
        <w:rPr>
          <w:i/>
          <w:iCs/>
          <w:color w:val="000000" w:themeColor="text1"/>
        </w:rPr>
        <w:t xml:space="preserve"> hold a risk rating</w:t>
      </w:r>
      <w:r w:rsidR="00EB5ADB" w:rsidRPr="00B97EB0">
        <w:rPr>
          <w:i/>
          <w:iCs/>
          <w:color w:val="000000" w:themeColor="text1"/>
        </w:rPr>
        <w:t xml:space="preserve"> of high, </w:t>
      </w:r>
      <w:r w:rsidR="00BC761D" w:rsidRPr="00B97EB0">
        <w:rPr>
          <w:i/>
          <w:iCs/>
          <w:color w:val="000000" w:themeColor="text1"/>
        </w:rPr>
        <w:t>medium</w:t>
      </w:r>
      <w:r w:rsidR="00EB5ADB" w:rsidRPr="00B97EB0">
        <w:rPr>
          <w:i/>
          <w:iCs/>
          <w:color w:val="000000" w:themeColor="text1"/>
        </w:rPr>
        <w:t xml:space="preserve"> or low</w:t>
      </w:r>
      <w:r w:rsidR="003E57F0" w:rsidRPr="00B97EB0">
        <w:rPr>
          <w:i/>
          <w:iCs/>
          <w:color w:val="000000" w:themeColor="text1"/>
        </w:rPr>
        <w:t>.</w:t>
      </w:r>
      <w:r w:rsidR="00C63464" w:rsidRPr="00B97EB0">
        <w:rPr>
          <w:i/>
          <w:iCs/>
          <w:color w:val="000000" w:themeColor="text1"/>
        </w:rPr>
        <w:t xml:space="preserve"> </w:t>
      </w:r>
      <w:r w:rsidR="00830D2B" w:rsidRPr="00B97EB0">
        <w:rPr>
          <w:i/>
          <w:iCs/>
          <w:color w:val="000000" w:themeColor="text1"/>
        </w:rPr>
        <w:t>Typically,</w:t>
      </w:r>
      <w:r w:rsidR="00C63464" w:rsidRPr="00B97EB0">
        <w:rPr>
          <w:i/>
          <w:iCs/>
          <w:color w:val="000000" w:themeColor="text1"/>
        </w:rPr>
        <w:t xml:space="preserve"> the majority of clients </w:t>
      </w:r>
      <w:r w:rsidR="00BC41C9" w:rsidRPr="00B97EB0">
        <w:rPr>
          <w:i/>
          <w:iCs/>
          <w:color w:val="000000" w:themeColor="text1"/>
        </w:rPr>
        <w:t xml:space="preserve">would </w:t>
      </w:r>
      <w:r w:rsidR="00C63464" w:rsidRPr="00B97EB0">
        <w:rPr>
          <w:i/>
          <w:iCs/>
          <w:color w:val="000000" w:themeColor="text1"/>
        </w:rPr>
        <w:t>be classified as medium</w:t>
      </w:r>
      <w:r w:rsidR="004A004C" w:rsidRPr="00B97EB0">
        <w:rPr>
          <w:i/>
          <w:iCs/>
          <w:color w:val="000000" w:themeColor="text1"/>
        </w:rPr>
        <w:t>/normal</w:t>
      </w:r>
      <w:r w:rsidR="009D3BB8" w:rsidRPr="00B97EB0">
        <w:rPr>
          <w:i/>
          <w:iCs/>
          <w:color w:val="000000" w:themeColor="text1"/>
        </w:rPr>
        <w:t>. L</w:t>
      </w:r>
      <w:r w:rsidR="00BC41C9" w:rsidRPr="00B97EB0">
        <w:rPr>
          <w:i/>
          <w:iCs/>
          <w:color w:val="000000" w:themeColor="text1"/>
        </w:rPr>
        <w:t>ow risk is often an exception</w:t>
      </w:r>
      <w:r w:rsidR="00BC761D" w:rsidRPr="00B97EB0">
        <w:rPr>
          <w:i/>
          <w:iCs/>
          <w:color w:val="000000" w:themeColor="text1"/>
        </w:rPr>
        <w:t xml:space="preserve">. </w:t>
      </w:r>
      <w:r w:rsidR="003E57F0" w:rsidRPr="00B97EB0">
        <w:rPr>
          <w:i/>
          <w:iCs/>
          <w:color w:val="000000" w:themeColor="text1"/>
        </w:rPr>
        <w:t>In this section</w:t>
      </w:r>
      <w:r w:rsidR="007A2A81">
        <w:rPr>
          <w:i/>
          <w:iCs/>
          <w:color w:val="000000" w:themeColor="text1"/>
        </w:rPr>
        <w:t>,</w:t>
      </w:r>
      <w:r w:rsidR="003E57F0" w:rsidRPr="00B97EB0">
        <w:rPr>
          <w:i/>
          <w:iCs/>
          <w:color w:val="000000" w:themeColor="text1"/>
        </w:rPr>
        <w:t xml:space="preserve"> you state the client risk assessment process. </w:t>
      </w:r>
      <w:r w:rsidR="00EB5ADB" w:rsidRPr="00B97EB0">
        <w:rPr>
          <w:i/>
          <w:iCs/>
          <w:color w:val="000000" w:themeColor="text1"/>
        </w:rPr>
        <w:t xml:space="preserve">For example, if you have a client risk assessment form you should </w:t>
      </w:r>
      <w:r w:rsidR="00A85271" w:rsidRPr="00B97EB0">
        <w:rPr>
          <w:i/>
          <w:iCs/>
          <w:color w:val="000000" w:themeColor="text1"/>
        </w:rPr>
        <w:t>refer</w:t>
      </w:r>
      <w:r w:rsidR="008E088A" w:rsidRPr="00B97EB0">
        <w:rPr>
          <w:i/>
          <w:iCs/>
          <w:color w:val="000000" w:themeColor="text1"/>
        </w:rPr>
        <w:t xml:space="preserve"> to it here. </w:t>
      </w:r>
      <w:r w:rsidR="00151171" w:rsidRPr="00B97EB0">
        <w:rPr>
          <w:i/>
          <w:iCs/>
          <w:color w:val="000000" w:themeColor="text1"/>
        </w:rPr>
        <w:t xml:space="preserve">You should refer to the CCAB guidance and </w:t>
      </w:r>
      <w:r w:rsidR="00830D16" w:rsidRPr="00B97EB0">
        <w:rPr>
          <w:i/>
          <w:iCs/>
          <w:color w:val="000000" w:themeColor="text1"/>
        </w:rPr>
        <w:t xml:space="preserve">any other relevant guidance </w:t>
      </w:r>
      <w:r w:rsidR="0013199A" w:rsidRPr="00B97EB0">
        <w:rPr>
          <w:i/>
          <w:iCs/>
          <w:color w:val="000000" w:themeColor="text1"/>
        </w:rPr>
        <w:t>to</w:t>
      </w:r>
      <w:r w:rsidR="00830D16" w:rsidRPr="00B97EB0">
        <w:rPr>
          <w:i/>
          <w:iCs/>
          <w:color w:val="000000" w:themeColor="text1"/>
        </w:rPr>
        <w:t xml:space="preserve"> establish what risk factors</w:t>
      </w:r>
      <w:r w:rsidR="00A903D9" w:rsidRPr="00B97EB0">
        <w:rPr>
          <w:i/>
          <w:iCs/>
          <w:color w:val="000000" w:themeColor="text1"/>
        </w:rPr>
        <w:t xml:space="preserve"> should be considered. </w:t>
      </w:r>
      <w:r w:rsidR="00E60CE5" w:rsidRPr="00B97EB0">
        <w:rPr>
          <w:i/>
          <w:iCs/>
          <w:color w:val="000000" w:themeColor="text1"/>
        </w:rPr>
        <w:t xml:space="preserve">The below </w:t>
      </w:r>
      <w:r w:rsidR="0053126D" w:rsidRPr="00B97EB0">
        <w:rPr>
          <w:i/>
          <w:iCs/>
          <w:color w:val="000000" w:themeColor="text1"/>
        </w:rPr>
        <w:t>list is not exhaustive, but are just some examples</w:t>
      </w:r>
      <w:r w:rsidR="00E60CE5" w:rsidRPr="00B97EB0">
        <w:rPr>
          <w:i/>
          <w:iCs/>
          <w:color w:val="000000" w:themeColor="text1"/>
        </w:rPr>
        <w:t>. Below i</w:t>
      </w:r>
      <w:r w:rsidR="00B97EB0">
        <w:rPr>
          <w:i/>
          <w:iCs/>
          <w:color w:val="000000" w:themeColor="text1"/>
        </w:rPr>
        <w:t>s</w:t>
      </w:r>
      <w:r w:rsidR="00E60CE5" w:rsidRPr="00B97EB0">
        <w:rPr>
          <w:i/>
          <w:iCs/>
          <w:color w:val="000000" w:themeColor="text1"/>
        </w:rPr>
        <w:t xml:space="preserve"> a brief example…</w:t>
      </w:r>
    </w:p>
    <w:p w14:paraId="33F3EB23" w14:textId="47446E16" w:rsidR="00D76C8B" w:rsidRPr="00C22942" w:rsidRDefault="00E053C0" w:rsidP="00EB5ADB">
      <w:pPr>
        <w:rPr>
          <w:b/>
          <w:bCs/>
          <w:color w:val="000000" w:themeColor="text1"/>
        </w:rPr>
      </w:pPr>
      <w:r>
        <w:lastRenderedPageBreak/>
        <w:t xml:space="preserve">A client risk assessment is completed </w:t>
      </w:r>
      <w:r w:rsidR="004C2028">
        <w:t xml:space="preserve">using the internal client risk assessment form </w:t>
      </w:r>
      <w:r>
        <w:t>during onboarding</w:t>
      </w:r>
      <w:r w:rsidR="00B71E18">
        <w:t>,</w:t>
      </w:r>
      <w:r>
        <w:t xml:space="preserve"> and </w:t>
      </w:r>
      <w:r w:rsidR="00B71E18">
        <w:t xml:space="preserve">annually </w:t>
      </w:r>
      <w:r>
        <w:t>ongoing monitoring</w:t>
      </w:r>
      <w:r w:rsidR="00C9654F">
        <w:t xml:space="preserve">. Clients are </w:t>
      </w:r>
      <w:r w:rsidR="00B555F0">
        <w:t>categorised as either low, medium or high</w:t>
      </w:r>
      <w:r w:rsidR="007A2A81">
        <w:t xml:space="preserve"> </w:t>
      </w:r>
      <w:r w:rsidR="00B555F0">
        <w:t xml:space="preserve">risk. Below is the criteria for each </w:t>
      </w:r>
      <w:r w:rsidR="00BA5F76">
        <w:t>risk rating</w:t>
      </w:r>
      <w:r w:rsidR="00B555F0">
        <w:t>.</w:t>
      </w:r>
    </w:p>
    <w:p w14:paraId="3537AD7F" w14:textId="312547E3" w:rsidR="008A0568" w:rsidRPr="00C22942" w:rsidRDefault="008A0568" w:rsidP="003A6D6F">
      <w:pPr>
        <w:pStyle w:val="Heading2"/>
        <w:rPr>
          <w:rFonts w:asciiTheme="minorHAnsi" w:hAnsiTheme="minorHAnsi"/>
          <w:b/>
          <w:bCs/>
          <w:color w:val="000000" w:themeColor="text1"/>
        </w:rPr>
      </w:pPr>
      <w:bookmarkStart w:id="11" w:name="_Toc113287308"/>
      <w:r w:rsidRPr="00C22942">
        <w:rPr>
          <w:rFonts w:asciiTheme="minorHAnsi" w:hAnsiTheme="minorHAnsi"/>
          <w:b/>
          <w:bCs/>
          <w:color w:val="000000" w:themeColor="text1"/>
        </w:rPr>
        <w:t>High</w:t>
      </w:r>
      <w:r w:rsidR="007A2A81">
        <w:rPr>
          <w:rFonts w:asciiTheme="minorHAnsi" w:hAnsiTheme="minorHAnsi"/>
          <w:b/>
          <w:bCs/>
          <w:color w:val="000000" w:themeColor="text1"/>
        </w:rPr>
        <w:t>-</w:t>
      </w:r>
      <w:r w:rsidRPr="00C22942">
        <w:rPr>
          <w:rFonts w:asciiTheme="minorHAnsi" w:hAnsiTheme="minorHAnsi"/>
          <w:b/>
          <w:bCs/>
          <w:color w:val="000000" w:themeColor="text1"/>
        </w:rPr>
        <w:t>Risk Client</w:t>
      </w:r>
      <w:bookmarkEnd w:id="11"/>
    </w:p>
    <w:p w14:paraId="21176CB1" w14:textId="61F9E63B" w:rsidR="00A85271" w:rsidRPr="00C22942" w:rsidRDefault="00A85271" w:rsidP="00A85271">
      <w:r w:rsidRPr="00C22942">
        <w:t xml:space="preserve">Any client </w:t>
      </w:r>
      <w:r w:rsidR="00420641" w:rsidRPr="00C22942">
        <w:t xml:space="preserve">who has </w:t>
      </w:r>
      <w:r w:rsidR="00250A51" w:rsidRPr="00C22942">
        <w:t>one or more of the</w:t>
      </w:r>
      <w:r w:rsidR="00420641" w:rsidRPr="00C22942">
        <w:t xml:space="preserve"> following </w:t>
      </w:r>
      <w:r w:rsidR="00250A51" w:rsidRPr="00C22942">
        <w:t>risk factors will be considered as high</w:t>
      </w:r>
      <w:r w:rsidR="007A2A81">
        <w:t xml:space="preserve"> </w:t>
      </w:r>
      <w:r w:rsidR="00250A51" w:rsidRPr="00C22942">
        <w:t>risk</w:t>
      </w:r>
      <w:r w:rsidR="00BD76FB">
        <w:t>:</w:t>
      </w:r>
      <w:r w:rsidR="00250A51" w:rsidRPr="00C22942">
        <w:t xml:space="preserve"> </w:t>
      </w:r>
    </w:p>
    <w:p w14:paraId="7E178DEE" w14:textId="3130C72C" w:rsidR="00250A51" w:rsidRPr="00C22942" w:rsidRDefault="001C27BA" w:rsidP="00250A51">
      <w:pPr>
        <w:pStyle w:val="ListParagraph"/>
        <w:numPr>
          <w:ilvl w:val="0"/>
          <w:numId w:val="30"/>
        </w:numPr>
      </w:pPr>
      <w:r w:rsidRPr="00C22942">
        <w:t>T</w:t>
      </w:r>
      <w:r w:rsidR="00250A51" w:rsidRPr="00C22942">
        <w:t>he business relationship is conducted in unusual circumstances</w:t>
      </w:r>
    </w:p>
    <w:p w14:paraId="68ACD0B4" w14:textId="3755A4C6" w:rsidR="00250A51" w:rsidRPr="00C22942" w:rsidRDefault="001C27BA" w:rsidP="00250A51">
      <w:pPr>
        <w:pStyle w:val="ListParagraph"/>
        <w:numPr>
          <w:ilvl w:val="0"/>
          <w:numId w:val="30"/>
        </w:numPr>
      </w:pPr>
      <w:r w:rsidRPr="00C22942">
        <w:t>T</w:t>
      </w:r>
      <w:r w:rsidR="00250A51" w:rsidRPr="00C22942">
        <w:t xml:space="preserve">he </w:t>
      </w:r>
      <w:r w:rsidR="007C0070" w:rsidRPr="00C22942">
        <w:t>client</w:t>
      </w:r>
      <w:r w:rsidR="00250A51" w:rsidRPr="00C22942">
        <w:t xml:space="preserve"> is </w:t>
      </w:r>
      <w:r w:rsidR="00130B5D">
        <w:t xml:space="preserve">a </w:t>
      </w:r>
      <w:r w:rsidR="00250A51" w:rsidRPr="00C22942">
        <w:t>resident</w:t>
      </w:r>
      <w:r w:rsidR="00130B5D">
        <w:t xml:space="preserve"> or transacts with </w:t>
      </w:r>
      <w:r w:rsidR="00250A51" w:rsidRPr="00C22942">
        <w:t>a geographical area of high risk</w:t>
      </w:r>
    </w:p>
    <w:p w14:paraId="2AAA0E67" w14:textId="38276805" w:rsidR="00250A51" w:rsidRPr="00C22942" w:rsidRDefault="001C27BA" w:rsidP="00250A51">
      <w:pPr>
        <w:pStyle w:val="ListParagraph"/>
        <w:numPr>
          <w:ilvl w:val="0"/>
          <w:numId w:val="30"/>
        </w:numPr>
      </w:pPr>
      <w:r w:rsidRPr="00C22942">
        <w:t>C</w:t>
      </w:r>
      <w:r w:rsidR="00250A51" w:rsidRPr="00C22942">
        <w:t>ash</w:t>
      </w:r>
      <w:r w:rsidR="007A2A81">
        <w:t>-</w:t>
      </w:r>
      <w:r w:rsidR="00250A51" w:rsidRPr="00C22942">
        <w:t>intensive</w:t>
      </w:r>
      <w:r w:rsidRPr="00C22942">
        <w:t xml:space="preserve"> business</w:t>
      </w:r>
      <w:r w:rsidR="00130B5D">
        <w:t>es</w:t>
      </w:r>
      <w:r w:rsidR="00BD76FB">
        <w:t xml:space="preserve"> (</w:t>
      </w:r>
      <w:r w:rsidR="007A2A81">
        <w:t>eg</w:t>
      </w:r>
      <w:r w:rsidR="00BD76FB" w:rsidRPr="00BD76FB">
        <w:t xml:space="preserve"> </w:t>
      </w:r>
      <w:r w:rsidR="00BD76FB">
        <w:t>t</w:t>
      </w:r>
      <w:r w:rsidR="00BD76FB" w:rsidRPr="00BD76FB">
        <w:t xml:space="preserve">akeaways, </w:t>
      </w:r>
      <w:r w:rsidR="00BD76FB">
        <w:t>r</w:t>
      </w:r>
      <w:r w:rsidR="00BD76FB" w:rsidRPr="00BD76FB">
        <w:t xml:space="preserve">etail </w:t>
      </w:r>
      <w:r w:rsidR="00BD76FB">
        <w:t>s</w:t>
      </w:r>
      <w:r w:rsidR="00BD76FB" w:rsidRPr="00BD76FB">
        <w:t xml:space="preserve">hops, </w:t>
      </w:r>
      <w:r w:rsidR="00BD76FB">
        <w:t>s</w:t>
      </w:r>
      <w:r w:rsidR="00BD76FB" w:rsidRPr="00BD76FB">
        <w:t xml:space="preserve">crap </w:t>
      </w:r>
      <w:r w:rsidR="00BD76FB">
        <w:t>m</w:t>
      </w:r>
      <w:r w:rsidR="00BD76FB" w:rsidRPr="00BD76FB">
        <w:t xml:space="preserve">etal </w:t>
      </w:r>
      <w:r w:rsidR="00BD76FB">
        <w:t>d</w:t>
      </w:r>
      <w:r w:rsidR="00BD76FB" w:rsidRPr="00BD76FB">
        <w:t xml:space="preserve">ealers, </w:t>
      </w:r>
      <w:r w:rsidR="00BD76FB">
        <w:t>c</w:t>
      </w:r>
      <w:r w:rsidR="00BD76FB" w:rsidRPr="00BD76FB">
        <w:t xml:space="preserve">ar </w:t>
      </w:r>
      <w:r w:rsidR="00BD76FB">
        <w:t>w</w:t>
      </w:r>
      <w:r w:rsidR="00BD76FB" w:rsidRPr="00BD76FB">
        <w:t xml:space="preserve">ash, </w:t>
      </w:r>
      <w:r w:rsidR="00BD76FB">
        <w:t>n</w:t>
      </w:r>
      <w:r w:rsidR="00BD76FB" w:rsidRPr="00BD76FB">
        <w:t>ail-</w:t>
      </w:r>
      <w:r w:rsidR="00BD76FB">
        <w:t>b</w:t>
      </w:r>
      <w:r w:rsidR="00BD76FB" w:rsidRPr="00BD76FB">
        <w:t xml:space="preserve">ars, </w:t>
      </w:r>
      <w:r w:rsidR="00BD76FB">
        <w:t>m</w:t>
      </w:r>
      <w:r w:rsidR="00BD76FB" w:rsidRPr="00BD76FB">
        <w:t xml:space="preserve">assage </w:t>
      </w:r>
      <w:r w:rsidR="00BD76FB">
        <w:t>p</w:t>
      </w:r>
      <w:r w:rsidR="00BD76FB" w:rsidRPr="00BD76FB">
        <w:t>arlours)</w:t>
      </w:r>
    </w:p>
    <w:p w14:paraId="170F1876" w14:textId="5ACE6B3F" w:rsidR="00250A51" w:rsidRPr="00C22942" w:rsidRDefault="001C27BA" w:rsidP="005D55C5">
      <w:pPr>
        <w:pStyle w:val="ListParagraph"/>
        <w:numPr>
          <w:ilvl w:val="0"/>
          <w:numId w:val="30"/>
        </w:numPr>
      </w:pPr>
      <w:r w:rsidRPr="00C22942">
        <w:t>T</w:t>
      </w:r>
      <w:r w:rsidR="00250A51" w:rsidRPr="00C22942">
        <w:t>he corporate structure of the customer is unusual or excessively complex given the nature of the</w:t>
      </w:r>
      <w:r w:rsidR="00BA15E9" w:rsidRPr="00C22942">
        <w:t xml:space="preserve"> </w:t>
      </w:r>
      <w:r w:rsidR="00250A51" w:rsidRPr="00C22942">
        <w:t>company’s business</w:t>
      </w:r>
    </w:p>
    <w:p w14:paraId="3E74D6E3" w14:textId="39753190" w:rsidR="007C0070" w:rsidRPr="00C22942" w:rsidRDefault="001C27BA" w:rsidP="007C0070">
      <w:pPr>
        <w:pStyle w:val="ListParagraph"/>
        <w:numPr>
          <w:ilvl w:val="0"/>
          <w:numId w:val="30"/>
        </w:numPr>
      </w:pPr>
      <w:r w:rsidRPr="00C22942">
        <w:t>High-net</w:t>
      </w:r>
      <w:r w:rsidR="007A2A81">
        <w:t>-</w:t>
      </w:r>
      <w:r w:rsidRPr="00C22942">
        <w:t>worth individual</w:t>
      </w:r>
      <w:r w:rsidR="007C0070" w:rsidRPr="00C22942">
        <w:t xml:space="preserve"> </w:t>
      </w:r>
      <w:r w:rsidR="00971813" w:rsidRPr="00C22942">
        <w:t>(</w:t>
      </w:r>
      <w:proofErr w:type="spellStart"/>
      <w:r w:rsidR="007A2A81">
        <w:t>eg</w:t>
      </w:r>
      <w:proofErr w:type="spellEnd"/>
      <w:r w:rsidR="00971813" w:rsidRPr="00C22942">
        <w:t xml:space="preserve"> any individuals</w:t>
      </w:r>
      <w:r w:rsidR="00D30313" w:rsidRPr="00C22942">
        <w:t>/entities</w:t>
      </w:r>
      <w:r w:rsidR="00971813" w:rsidRPr="00C22942">
        <w:t xml:space="preserve"> with assets of over £</w:t>
      </w:r>
      <w:r w:rsidR="00D30313" w:rsidRPr="00C22942">
        <w:t>x</w:t>
      </w:r>
      <w:r w:rsidR="00971813" w:rsidRPr="00C22942">
        <w:t>)</w:t>
      </w:r>
    </w:p>
    <w:p w14:paraId="52F98ADD" w14:textId="54FE008F" w:rsidR="00367BEF" w:rsidRPr="00C22942" w:rsidRDefault="001C27BA" w:rsidP="005D55C5">
      <w:pPr>
        <w:pStyle w:val="ListParagraph"/>
        <w:numPr>
          <w:ilvl w:val="0"/>
          <w:numId w:val="30"/>
        </w:numPr>
      </w:pPr>
      <w:r w:rsidRPr="00C22942">
        <w:t>P</w:t>
      </w:r>
      <w:r w:rsidR="00972697" w:rsidRPr="00C22942">
        <w:t xml:space="preserve">olitically </w:t>
      </w:r>
      <w:r w:rsidR="007A2A81">
        <w:t>e</w:t>
      </w:r>
      <w:r w:rsidR="00972697" w:rsidRPr="00C22942">
        <w:t xml:space="preserve">xposed </w:t>
      </w:r>
      <w:r w:rsidR="007A2A81">
        <w:t>p</w:t>
      </w:r>
      <w:r w:rsidR="00972697" w:rsidRPr="00C22942">
        <w:t>erson (PEP)</w:t>
      </w:r>
    </w:p>
    <w:p w14:paraId="7E0ECC0D" w14:textId="0B8B2CE9" w:rsidR="00CF22D2" w:rsidRPr="00C22942" w:rsidRDefault="0053126D" w:rsidP="00CF22D2">
      <w:pPr>
        <w:pStyle w:val="ListParagraph"/>
        <w:numPr>
          <w:ilvl w:val="0"/>
          <w:numId w:val="30"/>
        </w:numPr>
      </w:pPr>
      <w:r w:rsidRPr="00C22942">
        <w:t>H</w:t>
      </w:r>
      <w:r w:rsidR="00CF22D2" w:rsidRPr="00C22942">
        <w:t>igh-value businesses (</w:t>
      </w:r>
      <w:proofErr w:type="spellStart"/>
      <w:r w:rsidR="007A2A81">
        <w:t>eg</w:t>
      </w:r>
      <w:proofErr w:type="spellEnd"/>
      <w:r w:rsidR="00CF22D2" w:rsidRPr="00C22942">
        <w:t xml:space="preserve"> jewellers, car dealerships</w:t>
      </w:r>
      <w:r w:rsidR="00BD76FB">
        <w:t>, a</w:t>
      </w:r>
      <w:r w:rsidR="00BD76FB" w:rsidRPr="00BD76FB">
        <w:t>rt,</w:t>
      </w:r>
      <w:r w:rsidR="00BD76FB">
        <w:t xml:space="preserve"> a</w:t>
      </w:r>
      <w:r w:rsidR="00BD76FB" w:rsidRPr="00BD76FB">
        <w:t xml:space="preserve">ntiques </w:t>
      </w:r>
      <w:r w:rsidR="00BD76FB">
        <w:t>etc</w:t>
      </w:r>
      <w:r w:rsidR="00CF22D2" w:rsidRPr="00C22942">
        <w:t>)</w:t>
      </w:r>
    </w:p>
    <w:p w14:paraId="41994DB6" w14:textId="781F14E7" w:rsidR="00CF22D2" w:rsidRPr="00C22942" w:rsidRDefault="0053126D" w:rsidP="00CF22D2">
      <w:pPr>
        <w:pStyle w:val="ListParagraph"/>
        <w:numPr>
          <w:ilvl w:val="0"/>
          <w:numId w:val="30"/>
        </w:numPr>
      </w:pPr>
      <w:r w:rsidRPr="00C22942">
        <w:t>T</w:t>
      </w:r>
      <w:r w:rsidR="008C50C6" w:rsidRPr="00C22942">
        <w:t>he</w:t>
      </w:r>
      <w:r w:rsidR="00CF22D2" w:rsidRPr="00C22942">
        <w:t xml:space="preserve"> </w:t>
      </w:r>
      <w:r w:rsidR="008C50C6" w:rsidRPr="00C22942">
        <w:t>t</w:t>
      </w:r>
      <w:r w:rsidR="00CF22D2" w:rsidRPr="00C22942">
        <w:t xml:space="preserve">ype of </w:t>
      </w:r>
      <w:r w:rsidR="007A2A81">
        <w:t>i</w:t>
      </w:r>
      <w:r w:rsidR="00CF22D2" w:rsidRPr="00C22942">
        <w:t>ndustry/</w:t>
      </w:r>
      <w:r w:rsidR="007A2A81">
        <w:t>b</w:t>
      </w:r>
      <w:r w:rsidR="00CF22D2" w:rsidRPr="00C22942">
        <w:t xml:space="preserve">usiness of the firm </w:t>
      </w:r>
      <w:r w:rsidR="008C50C6" w:rsidRPr="00C22942">
        <w:t xml:space="preserve">is </w:t>
      </w:r>
      <w:r w:rsidR="007A2A81">
        <w:t xml:space="preserve">at </w:t>
      </w:r>
      <w:r w:rsidR="008C50C6" w:rsidRPr="00C22942">
        <w:t>high</w:t>
      </w:r>
      <w:r w:rsidR="007A2A81">
        <w:t xml:space="preserve"> </w:t>
      </w:r>
      <w:r w:rsidR="008C50C6" w:rsidRPr="00C22942">
        <w:t xml:space="preserve">risk of MLTF </w:t>
      </w:r>
      <w:proofErr w:type="spellStart"/>
      <w:r w:rsidR="007A2A81">
        <w:t>eg</w:t>
      </w:r>
      <w:proofErr w:type="spellEnd"/>
      <w:r w:rsidR="00CF22D2" w:rsidRPr="00C22942">
        <w:t xml:space="preserve"> </w:t>
      </w:r>
      <w:r w:rsidR="007A2A81">
        <w:t>p</w:t>
      </w:r>
      <w:r w:rsidR="009F1098" w:rsidRPr="009F1098">
        <w:t xml:space="preserve">roperties (selling and renting), </w:t>
      </w:r>
      <w:r w:rsidR="007A2A81">
        <w:t>i</w:t>
      </w:r>
      <w:r w:rsidR="009F1098" w:rsidRPr="009F1098">
        <w:t xml:space="preserve">mport and </w:t>
      </w:r>
      <w:r w:rsidR="007A2A81">
        <w:t>e</w:t>
      </w:r>
      <w:r w:rsidR="009F1098" w:rsidRPr="009F1098">
        <w:t xml:space="preserve">xport (including haulage, freights, and shipping), </w:t>
      </w:r>
      <w:r w:rsidR="007A2A81">
        <w:t>m</w:t>
      </w:r>
      <w:r w:rsidR="009F1098" w:rsidRPr="009F1098">
        <w:t xml:space="preserve">oney </w:t>
      </w:r>
      <w:r w:rsidR="007A2A81">
        <w:t>s</w:t>
      </w:r>
      <w:r w:rsidR="009F1098" w:rsidRPr="009F1098">
        <w:t xml:space="preserve">ervice </w:t>
      </w:r>
      <w:r w:rsidR="007A2A81">
        <w:t>b</w:t>
      </w:r>
      <w:r w:rsidR="009F1098" w:rsidRPr="009F1098">
        <w:t xml:space="preserve">ureaus, </w:t>
      </w:r>
      <w:r w:rsidR="007A2A81">
        <w:t>c</w:t>
      </w:r>
      <w:r w:rsidR="009F1098" w:rsidRPr="009F1098">
        <w:t xml:space="preserve">ryptocurrency, </w:t>
      </w:r>
      <w:r w:rsidR="007A2A81">
        <w:t>v</w:t>
      </w:r>
      <w:r w:rsidR="009F1098" w:rsidRPr="009F1098">
        <w:t xml:space="preserve">isa and immigration services, </w:t>
      </w:r>
      <w:r w:rsidR="007A2A81">
        <w:t>i</w:t>
      </w:r>
      <w:r w:rsidR="009F1098" w:rsidRPr="009F1098">
        <w:t xml:space="preserve">nvestment services, </w:t>
      </w:r>
      <w:r w:rsidR="007A2A81">
        <w:t>p</w:t>
      </w:r>
      <w:r w:rsidR="009F1098" w:rsidRPr="009F1098">
        <w:t>recious metals (</w:t>
      </w:r>
      <w:proofErr w:type="spellStart"/>
      <w:r w:rsidR="007A2A81">
        <w:t>eg</w:t>
      </w:r>
      <w:proofErr w:type="spellEnd"/>
      <w:r w:rsidR="009F1098" w:rsidRPr="009F1098">
        <w:t xml:space="preserve"> gold, diamond trading), </w:t>
      </w:r>
      <w:r w:rsidR="007A2A81">
        <w:t>c</w:t>
      </w:r>
      <w:r w:rsidR="009F1098" w:rsidRPr="009F1098">
        <w:t xml:space="preserve">harities </w:t>
      </w:r>
      <w:r w:rsidR="009F1098">
        <w:t>etc.</w:t>
      </w:r>
    </w:p>
    <w:p w14:paraId="4EFCB086" w14:textId="77777777" w:rsidR="00972697" w:rsidRPr="00C22942" w:rsidRDefault="00972697" w:rsidP="0053126D">
      <w:pPr>
        <w:pStyle w:val="ListParagraph"/>
      </w:pPr>
    </w:p>
    <w:p w14:paraId="40F7D4C2" w14:textId="4BA7A56A" w:rsidR="006605D9" w:rsidRPr="00C22942" w:rsidRDefault="006605D9" w:rsidP="006605D9">
      <w:pPr>
        <w:pStyle w:val="Heading2"/>
        <w:rPr>
          <w:rFonts w:asciiTheme="minorHAnsi" w:hAnsiTheme="minorHAnsi"/>
          <w:b/>
          <w:bCs/>
          <w:color w:val="000000" w:themeColor="text1"/>
        </w:rPr>
      </w:pPr>
      <w:bookmarkStart w:id="12" w:name="_Toc113287309"/>
      <w:r w:rsidRPr="00C22942">
        <w:rPr>
          <w:rFonts w:asciiTheme="minorHAnsi" w:hAnsiTheme="minorHAnsi"/>
          <w:b/>
          <w:bCs/>
          <w:color w:val="000000" w:themeColor="text1"/>
        </w:rPr>
        <w:t>Low</w:t>
      </w:r>
      <w:r w:rsidR="00BF2921">
        <w:rPr>
          <w:rFonts w:asciiTheme="minorHAnsi" w:hAnsiTheme="minorHAnsi"/>
          <w:b/>
          <w:bCs/>
          <w:color w:val="000000" w:themeColor="text1"/>
        </w:rPr>
        <w:t>-</w:t>
      </w:r>
      <w:r w:rsidRPr="00C22942">
        <w:rPr>
          <w:rFonts w:asciiTheme="minorHAnsi" w:hAnsiTheme="minorHAnsi"/>
          <w:b/>
          <w:bCs/>
          <w:color w:val="000000" w:themeColor="text1"/>
        </w:rPr>
        <w:t>Risk Client</w:t>
      </w:r>
      <w:bookmarkEnd w:id="12"/>
    </w:p>
    <w:p w14:paraId="3FC2D150" w14:textId="7F0C3F31" w:rsidR="006605D9" w:rsidRPr="00C22942" w:rsidRDefault="00CA48C9" w:rsidP="006605D9">
      <w:r w:rsidRPr="00C22942">
        <w:t xml:space="preserve">Any client who </w:t>
      </w:r>
      <w:r w:rsidR="0001523B" w:rsidRPr="00C22942">
        <w:t xml:space="preserve">is a public administration, a publicly owned </w:t>
      </w:r>
      <w:r w:rsidR="0013199A" w:rsidRPr="00C22942">
        <w:t>enterprise</w:t>
      </w:r>
      <w:r w:rsidR="0001523B" w:rsidRPr="00C22942">
        <w:t xml:space="preserve"> or </w:t>
      </w:r>
      <w:r w:rsidR="00F6608F" w:rsidRPr="00C22942">
        <w:t xml:space="preserve">a company whose securities are listed on a regulated market </w:t>
      </w:r>
      <w:r w:rsidRPr="00C22942">
        <w:t xml:space="preserve">will be considered as </w:t>
      </w:r>
      <w:r w:rsidR="00A93C63" w:rsidRPr="00C22942">
        <w:t>low risk</w:t>
      </w:r>
      <w:r w:rsidR="00F6608F" w:rsidRPr="00C22942">
        <w:t>.</w:t>
      </w:r>
    </w:p>
    <w:p w14:paraId="3407BB6D" w14:textId="3FAA8941" w:rsidR="008A0568" w:rsidRPr="00C22942" w:rsidRDefault="008A0568" w:rsidP="003A6D6F">
      <w:pPr>
        <w:pStyle w:val="Heading2"/>
        <w:rPr>
          <w:rFonts w:asciiTheme="minorHAnsi" w:hAnsiTheme="minorHAnsi"/>
          <w:b/>
          <w:bCs/>
          <w:color w:val="000000" w:themeColor="text1"/>
        </w:rPr>
      </w:pPr>
      <w:bookmarkStart w:id="13" w:name="_Toc113287310"/>
      <w:r w:rsidRPr="00C22942">
        <w:rPr>
          <w:rFonts w:asciiTheme="minorHAnsi" w:hAnsiTheme="minorHAnsi"/>
          <w:b/>
          <w:bCs/>
          <w:color w:val="000000" w:themeColor="text1"/>
        </w:rPr>
        <w:t>Medium</w:t>
      </w:r>
      <w:r w:rsidR="00BF2921">
        <w:rPr>
          <w:rFonts w:asciiTheme="minorHAnsi" w:hAnsiTheme="minorHAnsi"/>
          <w:b/>
          <w:bCs/>
          <w:color w:val="000000" w:themeColor="text1"/>
        </w:rPr>
        <w:t>-</w:t>
      </w:r>
      <w:r w:rsidRPr="00C22942">
        <w:rPr>
          <w:rFonts w:asciiTheme="minorHAnsi" w:hAnsiTheme="minorHAnsi"/>
          <w:b/>
          <w:bCs/>
          <w:color w:val="000000" w:themeColor="text1"/>
        </w:rPr>
        <w:t>Risk Client</w:t>
      </w:r>
      <w:bookmarkEnd w:id="13"/>
    </w:p>
    <w:p w14:paraId="672D9721" w14:textId="65A6CD47" w:rsidR="003A6D6F" w:rsidRPr="00C22942" w:rsidRDefault="00F6608F" w:rsidP="007E3F3C">
      <w:pPr>
        <w:rPr>
          <w:b/>
          <w:bCs/>
          <w:color w:val="000000" w:themeColor="text1"/>
        </w:rPr>
      </w:pPr>
      <w:r w:rsidRPr="00C22942">
        <w:t xml:space="preserve">Any client who </w:t>
      </w:r>
      <w:r w:rsidR="007E3F3C" w:rsidRPr="00C22942">
        <w:t>does not have any high</w:t>
      </w:r>
      <w:r w:rsidR="004E6B71">
        <w:t>-</w:t>
      </w:r>
      <w:r w:rsidR="007E3F3C" w:rsidRPr="00C22942">
        <w:t xml:space="preserve"> or low</w:t>
      </w:r>
      <w:r w:rsidR="004E6B71">
        <w:t>-</w:t>
      </w:r>
      <w:r w:rsidR="007E3F3C" w:rsidRPr="00C22942">
        <w:t xml:space="preserve">risk factors will be classified as </w:t>
      </w:r>
      <w:r w:rsidR="00130B5D">
        <w:t>medium</w:t>
      </w:r>
      <w:r w:rsidR="007E3F3C" w:rsidRPr="00C22942">
        <w:t xml:space="preserve"> risk. </w:t>
      </w:r>
    </w:p>
    <w:p w14:paraId="71445CDC" w14:textId="41CB5D75" w:rsidR="008A0568" w:rsidRPr="00C22942" w:rsidRDefault="008A0568" w:rsidP="003A6D6F">
      <w:pPr>
        <w:pStyle w:val="Heading1"/>
        <w:rPr>
          <w:rFonts w:asciiTheme="minorHAnsi" w:hAnsiTheme="minorHAnsi"/>
          <w:b/>
          <w:bCs/>
          <w:color w:val="FF0000"/>
        </w:rPr>
      </w:pPr>
      <w:bookmarkStart w:id="14" w:name="_Toc113287311"/>
      <w:r w:rsidRPr="00C22942">
        <w:rPr>
          <w:rFonts w:asciiTheme="minorHAnsi" w:hAnsiTheme="minorHAnsi"/>
          <w:b/>
          <w:bCs/>
          <w:color w:val="FF0000"/>
        </w:rPr>
        <w:t>Due Diligence Policy</w:t>
      </w:r>
      <w:bookmarkEnd w:id="14"/>
    </w:p>
    <w:p w14:paraId="31CD3C17" w14:textId="680A7E8F" w:rsidR="007E3F3C" w:rsidRPr="004E6B71" w:rsidRDefault="00A903D9" w:rsidP="007E3F3C">
      <w:pPr>
        <w:rPr>
          <w:color w:val="000000" w:themeColor="text1"/>
        </w:rPr>
      </w:pPr>
      <w:r w:rsidRPr="004E6B71">
        <w:rPr>
          <w:i/>
          <w:iCs/>
          <w:color w:val="000000" w:themeColor="text1"/>
        </w:rPr>
        <w:t>This section should state the firm’s due diligence policy. You should outline your onbo</w:t>
      </w:r>
      <w:r w:rsidR="00ED1141" w:rsidRPr="004E6B71">
        <w:rPr>
          <w:i/>
          <w:iCs/>
          <w:color w:val="000000" w:themeColor="text1"/>
        </w:rPr>
        <w:t xml:space="preserve">arding </w:t>
      </w:r>
      <w:r w:rsidR="00CB2195" w:rsidRPr="004E6B71">
        <w:rPr>
          <w:i/>
          <w:iCs/>
          <w:color w:val="000000" w:themeColor="text1"/>
        </w:rPr>
        <w:t>and ongoing monitoring process</w:t>
      </w:r>
      <w:r w:rsidR="00DB3AAB" w:rsidRPr="004E6B71">
        <w:rPr>
          <w:i/>
          <w:iCs/>
          <w:color w:val="000000" w:themeColor="text1"/>
        </w:rPr>
        <w:t xml:space="preserve"> of your new and existing clients</w:t>
      </w:r>
      <w:r w:rsidR="00ED1141" w:rsidRPr="004E6B71">
        <w:rPr>
          <w:i/>
          <w:iCs/>
          <w:color w:val="000000" w:themeColor="text1"/>
        </w:rPr>
        <w:t xml:space="preserve">. It should state what documents you will obtain, </w:t>
      </w:r>
      <w:proofErr w:type="spellStart"/>
      <w:r w:rsidR="001267AE">
        <w:rPr>
          <w:i/>
          <w:iCs/>
          <w:color w:val="000000" w:themeColor="text1"/>
        </w:rPr>
        <w:t>eg</w:t>
      </w:r>
      <w:proofErr w:type="spellEnd"/>
      <w:r w:rsidR="00ED1141" w:rsidRPr="004E6B71">
        <w:rPr>
          <w:i/>
          <w:iCs/>
          <w:color w:val="000000" w:themeColor="text1"/>
        </w:rPr>
        <w:t xml:space="preserve"> identification and proof of address</w:t>
      </w:r>
      <w:r w:rsidR="00DB3AAB" w:rsidRPr="004E6B71">
        <w:rPr>
          <w:i/>
          <w:iCs/>
          <w:color w:val="000000" w:themeColor="text1"/>
        </w:rPr>
        <w:t xml:space="preserve">, and how it will be recorded and maintained. It should outline who is responsible for managing and/or conducting this process. </w:t>
      </w:r>
      <w:r w:rsidR="00ED1141" w:rsidRPr="004E6B71">
        <w:rPr>
          <w:i/>
          <w:iCs/>
          <w:color w:val="000000" w:themeColor="text1"/>
        </w:rPr>
        <w:t>It should also</w:t>
      </w:r>
      <w:r w:rsidR="009869A6" w:rsidRPr="004E6B71">
        <w:rPr>
          <w:i/>
          <w:iCs/>
          <w:color w:val="000000" w:themeColor="text1"/>
        </w:rPr>
        <w:t xml:space="preserve"> state what details </w:t>
      </w:r>
      <w:r w:rsidR="007915D2" w:rsidRPr="004E6B71">
        <w:rPr>
          <w:i/>
          <w:iCs/>
          <w:color w:val="000000" w:themeColor="text1"/>
        </w:rPr>
        <w:t>about</w:t>
      </w:r>
      <w:r w:rsidR="009869A6" w:rsidRPr="004E6B71">
        <w:rPr>
          <w:i/>
          <w:iCs/>
          <w:color w:val="000000" w:themeColor="text1"/>
        </w:rPr>
        <w:t xml:space="preserve"> the client will be obtained</w:t>
      </w:r>
      <w:r w:rsidR="00A956F2" w:rsidRPr="004E6B71">
        <w:rPr>
          <w:i/>
          <w:iCs/>
          <w:color w:val="000000" w:themeColor="text1"/>
        </w:rPr>
        <w:t>, also known as KYC (Know Your Client)</w:t>
      </w:r>
      <w:r w:rsidR="00737A9F" w:rsidRPr="004E6B71">
        <w:rPr>
          <w:i/>
          <w:iCs/>
          <w:color w:val="000000" w:themeColor="text1"/>
        </w:rPr>
        <w:t>.</w:t>
      </w:r>
      <w:r w:rsidR="009869A6" w:rsidRPr="004E6B71">
        <w:rPr>
          <w:i/>
          <w:iCs/>
          <w:color w:val="000000" w:themeColor="text1"/>
        </w:rPr>
        <w:t xml:space="preserve"> </w:t>
      </w:r>
      <w:r w:rsidR="00737A9F" w:rsidRPr="004E6B71">
        <w:rPr>
          <w:i/>
          <w:iCs/>
          <w:color w:val="000000" w:themeColor="text1"/>
        </w:rPr>
        <w:t>F</w:t>
      </w:r>
      <w:r w:rsidR="009869A6" w:rsidRPr="004E6B71">
        <w:rPr>
          <w:i/>
          <w:iCs/>
          <w:color w:val="000000" w:themeColor="text1"/>
        </w:rPr>
        <w:t>or example</w:t>
      </w:r>
      <w:r w:rsidR="000C377D" w:rsidRPr="004E6B71">
        <w:rPr>
          <w:i/>
          <w:iCs/>
          <w:color w:val="000000" w:themeColor="text1"/>
        </w:rPr>
        <w:t>:</w:t>
      </w:r>
      <w:r w:rsidR="009869A6" w:rsidRPr="004E6B71">
        <w:rPr>
          <w:i/>
          <w:iCs/>
          <w:color w:val="000000" w:themeColor="text1"/>
        </w:rPr>
        <w:t xml:space="preserve"> the company structure, the nature of the business, the expected activity etc. </w:t>
      </w:r>
      <w:r w:rsidR="006B0149" w:rsidRPr="004E6B71">
        <w:rPr>
          <w:i/>
          <w:iCs/>
          <w:color w:val="000000" w:themeColor="text1"/>
        </w:rPr>
        <w:t>It should state what independent checks will be conducted to verify the information (</w:t>
      </w:r>
      <w:proofErr w:type="spellStart"/>
      <w:r w:rsidR="00026BDD">
        <w:rPr>
          <w:i/>
          <w:iCs/>
          <w:color w:val="000000" w:themeColor="text1"/>
        </w:rPr>
        <w:t>eg</w:t>
      </w:r>
      <w:proofErr w:type="spellEnd"/>
      <w:r w:rsidR="006B0149" w:rsidRPr="004E6B71">
        <w:rPr>
          <w:i/>
          <w:iCs/>
          <w:color w:val="000000" w:themeColor="text1"/>
        </w:rPr>
        <w:t xml:space="preserve"> </w:t>
      </w:r>
      <w:r w:rsidR="0043717B" w:rsidRPr="004E6B71">
        <w:rPr>
          <w:i/>
          <w:iCs/>
          <w:color w:val="000000" w:themeColor="text1"/>
        </w:rPr>
        <w:t xml:space="preserve">check </w:t>
      </w:r>
      <w:r w:rsidR="00026BDD">
        <w:rPr>
          <w:i/>
          <w:iCs/>
          <w:color w:val="000000" w:themeColor="text1"/>
        </w:rPr>
        <w:t>C</w:t>
      </w:r>
      <w:r w:rsidR="0043717B" w:rsidRPr="004E6B71">
        <w:rPr>
          <w:i/>
          <w:iCs/>
          <w:color w:val="000000" w:themeColor="text1"/>
        </w:rPr>
        <w:t xml:space="preserve">ompanies </w:t>
      </w:r>
      <w:r w:rsidR="00026BDD">
        <w:rPr>
          <w:i/>
          <w:iCs/>
          <w:color w:val="000000" w:themeColor="text1"/>
        </w:rPr>
        <w:t>H</w:t>
      </w:r>
      <w:r w:rsidR="0043717B" w:rsidRPr="004E6B71">
        <w:rPr>
          <w:i/>
          <w:iCs/>
          <w:color w:val="000000" w:themeColor="text1"/>
        </w:rPr>
        <w:t xml:space="preserve">ouse, </w:t>
      </w:r>
      <w:r w:rsidR="00026BDD">
        <w:rPr>
          <w:i/>
          <w:iCs/>
          <w:color w:val="000000" w:themeColor="text1"/>
        </w:rPr>
        <w:t>G</w:t>
      </w:r>
      <w:r w:rsidR="0043717B" w:rsidRPr="004E6B71">
        <w:rPr>
          <w:i/>
          <w:iCs/>
          <w:color w:val="000000" w:themeColor="text1"/>
        </w:rPr>
        <w:t>oogle searches</w:t>
      </w:r>
      <w:r w:rsidR="005F3E49" w:rsidRPr="004E6B71">
        <w:rPr>
          <w:i/>
          <w:iCs/>
          <w:color w:val="000000" w:themeColor="text1"/>
        </w:rPr>
        <w:t xml:space="preserve"> etc.)</w:t>
      </w:r>
      <w:r w:rsidR="00ED1141" w:rsidRPr="004E6B71">
        <w:rPr>
          <w:i/>
          <w:iCs/>
          <w:color w:val="000000" w:themeColor="text1"/>
        </w:rPr>
        <w:t xml:space="preserve"> </w:t>
      </w:r>
      <w:r w:rsidR="00467139" w:rsidRPr="004E6B71">
        <w:rPr>
          <w:i/>
          <w:iCs/>
          <w:color w:val="000000" w:themeColor="text1"/>
        </w:rPr>
        <w:t xml:space="preserve">If you use a standard form, you should </w:t>
      </w:r>
      <w:r w:rsidR="00A93C63" w:rsidRPr="004E6B71">
        <w:rPr>
          <w:i/>
          <w:iCs/>
          <w:color w:val="000000" w:themeColor="text1"/>
        </w:rPr>
        <w:t>refer</w:t>
      </w:r>
      <w:r w:rsidR="00467139" w:rsidRPr="004E6B71">
        <w:rPr>
          <w:i/>
          <w:iCs/>
          <w:color w:val="000000" w:themeColor="text1"/>
        </w:rPr>
        <w:t xml:space="preserve"> to it here. </w:t>
      </w:r>
    </w:p>
    <w:p w14:paraId="66AB5B6E" w14:textId="00FCF4AD" w:rsidR="008A0568" w:rsidRPr="00C22942" w:rsidRDefault="008A0568" w:rsidP="003A6D6F">
      <w:pPr>
        <w:pStyle w:val="Heading2"/>
        <w:rPr>
          <w:rFonts w:asciiTheme="minorHAnsi" w:hAnsiTheme="minorHAnsi"/>
          <w:b/>
          <w:bCs/>
          <w:color w:val="000000" w:themeColor="text1"/>
        </w:rPr>
      </w:pPr>
      <w:bookmarkStart w:id="15" w:name="_Toc113287312"/>
      <w:r w:rsidRPr="00C22942">
        <w:rPr>
          <w:rFonts w:asciiTheme="minorHAnsi" w:hAnsiTheme="minorHAnsi"/>
          <w:b/>
          <w:bCs/>
          <w:color w:val="000000" w:themeColor="text1"/>
        </w:rPr>
        <w:t>Customer Due Diligence (CDD)</w:t>
      </w:r>
      <w:bookmarkEnd w:id="15"/>
    </w:p>
    <w:p w14:paraId="03435303" w14:textId="4E840E46" w:rsidR="00FF5F1F" w:rsidRPr="00C97C33" w:rsidRDefault="00FF5F1F" w:rsidP="00FF5F1F">
      <w:pPr>
        <w:rPr>
          <w:color w:val="000000" w:themeColor="text1"/>
        </w:rPr>
      </w:pPr>
      <w:r w:rsidRPr="00C97C33">
        <w:rPr>
          <w:i/>
          <w:iCs/>
          <w:color w:val="000000" w:themeColor="text1"/>
        </w:rPr>
        <w:t xml:space="preserve">This section should </w:t>
      </w:r>
      <w:r w:rsidR="00917C87" w:rsidRPr="00C97C33">
        <w:rPr>
          <w:i/>
          <w:iCs/>
          <w:color w:val="000000" w:themeColor="text1"/>
        </w:rPr>
        <w:t xml:space="preserve">describe in detail </w:t>
      </w:r>
      <w:r w:rsidRPr="00C97C33">
        <w:rPr>
          <w:i/>
          <w:iCs/>
          <w:color w:val="000000" w:themeColor="text1"/>
        </w:rPr>
        <w:t>the firm’s customer due diligence process</w:t>
      </w:r>
      <w:r w:rsidR="00DA6F5F" w:rsidRPr="00C97C33">
        <w:rPr>
          <w:i/>
          <w:iCs/>
          <w:color w:val="000000" w:themeColor="text1"/>
        </w:rPr>
        <w:t>, providing details such as what identification documents are acceptable, what is an acceptable proof of address, what forms need to be completed, what searches and checks need to be done</w:t>
      </w:r>
      <w:r w:rsidR="00FE2C90" w:rsidRPr="00C97C33">
        <w:rPr>
          <w:i/>
          <w:iCs/>
          <w:color w:val="000000" w:themeColor="text1"/>
        </w:rPr>
        <w:t xml:space="preserve"> </w:t>
      </w:r>
      <w:r w:rsidR="00DA6F5F" w:rsidRPr="00C97C33">
        <w:rPr>
          <w:i/>
          <w:iCs/>
          <w:color w:val="000000" w:themeColor="text1"/>
        </w:rPr>
        <w:t>etc</w:t>
      </w:r>
      <w:r w:rsidRPr="00C97C33">
        <w:rPr>
          <w:i/>
          <w:iCs/>
          <w:color w:val="000000" w:themeColor="text1"/>
        </w:rPr>
        <w:t>. Typically, CDD will be conducted on all medium</w:t>
      </w:r>
      <w:r w:rsidR="00C97C33">
        <w:rPr>
          <w:i/>
          <w:iCs/>
          <w:color w:val="000000" w:themeColor="text1"/>
        </w:rPr>
        <w:t>-</w:t>
      </w:r>
      <w:r w:rsidRPr="00C97C33">
        <w:rPr>
          <w:i/>
          <w:iCs/>
          <w:color w:val="000000" w:themeColor="text1"/>
        </w:rPr>
        <w:t>/normal</w:t>
      </w:r>
      <w:r w:rsidR="00C97C33">
        <w:rPr>
          <w:i/>
          <w:iCs/>
          <w:color w:val="000000" w:themeColor="text1"/>
        </w:rPr>
        <w:t>-</w:t>
      </w:r>
      <w:r w:rsidRPr="00C97C33">
        <w:rPr>
          <w:i/>
          <w:iCs/>
          <w:color w:val="000000" w:themeColor="text1"/>
        </w:rPr>
        <w:t xml:space="preserve">risk clients. </w:t>
      </w:r>
    </w:p>
    <w:p w14:paraId="56DF805F" w14:textId="329A8B43" w:rsidR="008A0568" w:rsidRPr="00C22942" w:rsidRDefault="008A0568" w:rsidP="003A6D6F">
      <w:pPr>
        <w:pStyle w:val="Heading2"/>
        <w:rPr>
          <w:rFonts w:asciiTheme="minorHAnsi" w:hAnsiTheme="minorHAnsi"/>
          <w:b/>
          <w:bCs/>
          <w:color w:val="000000" w:themeColor="text1"/>
        </w:rPr>
      </w:pPr>
      <w:bookmarkStart w:id="16" w:name="_Toc113287313"/>
      <w:r w:rsidRPr="00C22942">
        <w:rPr>
          <w:rFonts w:asciiTheme="minorHAnsi" w:hAnsiTheme="minorHAnsi"/>
          <w:b/>
          <w:bCs/>
          <w:color w:val="000000" w:themeColor="text1"/>
        </w:rPr>
        <w:lastRenderedPageBreak/>
        <w:t>Enhanced Due Diligence (EDD)</w:t>
      </w:r>
      <w:bookmarkEnd w:id="16"/>
    </w:p>
    <w:p w14:paraId="6DDD65E0" w14:textId="64A33627" w:rsidR="00FF5F1F" w:rsidRPr="00C8120A" w:rsidRDefault="00FF5F1F" w:rsidP="00FF5F1F">
      <w:pPr>
        <w:rPr>
          <w:color w:val="000000" w:themeColor="text1"/>
        </w:rPr>
      </w:pPr>
      <w:r w:rsidRPr="00C8120A">
        <w:rPr>
          <w:i/>
          <w:iCs/>
          <w:color w:val="000000" w:themeColor="text1"/>
        </w:rPr>
        <w:t>This section should state the firm’s enhanced due diligence process.</w:t>
      </w:r>
      <w:r w:rsidR="009F1098" w:rsidRPr="00C8120A">
        <w:rPr>
          <w:i/>
          <w:iCs/>
          <w:color w:val="000000" w:themeColor="text1"/>
        </w:rPr>
        <w:t xml:space="preserve"> </w:t>
      </w:r>
      <w:r w:rsidRPr="00C8120A">
        <w:rPr>
          <w:i/>
          <w:iCs/>
          <w:color w:val="000000" w:themeColor="text1"/>
        </w:rPr>
        <w:t xml:space="preserve">EDD </w:t>
      </w:r>
      <w:r w:rsidR="009F1098" w:rsidRPr="00C8120A">
        <w:rPr>
          <w:i/>
          <w:iCs/>
          <w:color w:val="000000" w:themeColor="text1"/>
        </w:rPr>
        <w:t xml:space="preserve">must </w:t>
      </w:r>
      <w:r w:rsidRPr="00C8120A">
        <w:rPr>
          <w:i/>
          <w:iCs/>
          <w:color w:val="000000" w:themeColor="text1"/>
        </w:rPr>
        <w:t xml:space="preserve">be conducted on all </w:t>
      </w:r>
      <w:r w:rsidR="00467139" w:rsidRPr="00C8120A">
        <w:rPr>
          <w:i/>
          <w:iCs/>
          <w:color w:val="000000" w:themeColor="text1"/>
        </w:rPr>
        <w:t>high-</w:t>
      </w:r>
      <w:r w:rsidRPr="00C8120A">
        <w:rPr>
          <w:i/>
          <w:iCs/>
          <w:color w:val="000000" w:themeColor="text1"/>
        </w:rPr>
        <w:t xml:space="preserve">risk clients. </w:t>
      </w:r>
      <w:r w:rsidR="001710FF" w:rsidRPr="00C8120A">
        <w:rPr>
          <w:i/>
          <w:iCs/>
          <w:color w:val="000000" w:themeColor="text1"/>
        </w:rPr>
        <w:t>It should clearly articulate the process. It should state how and when EDD will be applied. It should state what additional documentation or checks will be made due to the increase in risk</w:t>
      </w:r>
      <w:r w:rsidR="00B75FEF">
        <w:rPr>
          <w:i/>
          <w:iCs/>
          <w:color w:val="000000" w:themeColor="text1"/>
        </w:rPr>
        <w:t>: f</w:t>
      </w:r>
      <w:r w:rsidR="001710FF" w:rsidRPr="00C8120A">
        <w:rPr>
          <w:i/>
          <w:iCs/>
          <w:color w:val="000000" w:themeColor="text1"/>
        </w:rPr>
        <w:t xml:space="preserve">or example, </w:t>
      </w:r>
      <w:r w:rsidR="00E71DF0" w:rsidRPr="00C8120A">
        <w:rPr>
          <w:i/>
          <w:iCs/>
          <w:color w:val="000000" w:themeColor="text1"/>
        </w:rPr>
        <w:t>obtaining additional identification, checking source of wealth and/or source of funds etc.</w:t>
      </w:r>
    </w:p>
    <w:p w14:paraId="574CAE8D" w14:textId="1314E7EC" w:rsidR="008A0568" w:rsidRPr="00C22942" w:rsidRDefault="008A0568" w:rsidP="003A6D6F">
      <w:pPr>
        <w:pStyle w:val="Heading2"/>
        <w:rPr>
          <w:rFonts w:asciiTheme="minorHAnsi" w:hAnsiTheme="minorHAnsi"/>
          <w:b/>
          <w:bCs/>
          <w:color w:val="000000" w:themeColor="text1"/>
        </w:rPr>
      </w:pPr>
      <w:bookmarkStart w:id="17" w:name="_Toc113287314"/>
      <w:r w:rsidRPr="00C22942">
        <w:rPr>
          <w:rFonts w:asciiTheme="minorHAnsi" w:hAnsiTheme="minorHAnsi"/>
          <w:b/>
          <w:bCs/>
          <w:color w:val="000000" w:themeColor="text1"/>
        </w:rPr>
        <w:t>Simplified Due Diligence (SDD)</w:t>
      </w:r>
      <w:bookmarkEnd w:id="17"/>
    </w:p>
    <w:p w14:paraId="6ACF3062" w14:textId="05EEDAA0" w:rsidR="003A6D6F" w:rsidRPr="00E641AA" w:rsidRDefault="00E71DF0" w:rsidP="00763BB3">
      <w:pPr>
        <w:pStyle w:val="TOC1"/>
      </w:pPr>
      <w:r w:rsidRPr="00E641AA">
        <w:t xml:space="preserve">This section should state the firm’s simplified due diligence process. It is rare that a firm should do this, but </w:t>
      </w:r>
      <w:r w:rsidR="00F52B7A" w:rsidRPr="00E641AA">
        <w:t>it is</w:t>
      </w:r>
      <w:r w:rsidRPr="00E641AA">
        <w:t xml:space="preserve"> good practice to document </w:t>
      </w:r>
      <w:r w:rsidR="00763271" w:rsidRPr="00E641AA">
        <w:t>it</w:t>
      </w:r>
      <w:r w:rsidR="000339CC" w:rsidRPr="00E641AA">
        <w:t xml:space="preserve">. SDD should only be applied to those categorised as low risk. </w:t>
      </w:r>
    </w:p>
    <w:p w14:paraId="3FBEDF06" w14:textId="26721DBC" w:rsidR="008A0568" w:rsidRPr="00C22942" w:rsidRDefault="008A0568" w:rsidP="003A6D6F">
      <w:pPr>
        <w:pStyle w:val="Heading1"/>
        <w:rPr>
          <w:rFonts w:asciiTheme="minorHAnsi" w:hAnsiTheme="minorHAnsi"/>
          <w:b/>
          <w:bCs/>
          <w:color w:val="FF0000"/>
        </w:rPr>
      </w:pPr>
      <w:bookmarkStart w:id="18" w:name="_Toc113287315"/>
      <w:r w:rsidRPr="00C22942">
        <w:rPr>
          <w:rFonts w:asciiTheme="minorHAnsi" w:hAnsiTheme="minorHAnsi"/>
          <w:b/>
          <w:bCs/>
          <w:color w:val="FF0000"/>
        </w:rPr>
        <w:t>Ongoing Monitoring Policy</w:t>
      </w:r>
      <w:bookmarkEnd w:id="18"/>
    </w:p>
    <w:p w14:paraId="02EB81A7" w14:textId="52031568" w:rsidR="00457333" w:rsidRPr="005B139F" w:rsidRDefault="0002562F" w:rsidP="00457333">
      <w:pPr>
        <w:rPr>
          <w:i/>
          <w:iCs/>
          <w:color w:val="000000" w:themeColor="text1"/>
        </w:rPr>
      </w:pPr>
      <w:r w:rsidRPr="005B139F">
        <w:rPr>
          <w:i/>
          <w:iCs/>
          <w:color w:val="000000" w:themeColor="text1"/>
        </w:rPr>
        <w:t xml:space="preserve">This section should </w:t>
      </w:r>
      <w:r w:rsidR="0005354B" w:rsidRPr="005B139F">
        <w:rPr>
          <w:i/>
          <w:iCs/>
          <w:color w:val="000000" w:themeColor="text1"/>
        </w:rPr>
        <w:t xml:space="preserve">explain how you monitor </w:t>
      </w:r>
      <w:r w:rsidR="00547C82" w:rsidRPr="005B139F">
        <w:rPr>
          <w:i/>
          <w:iCs/>
          <w:color w:val="000000" w:themeColor="text1"/>
        </w:rPr>
        <w:t xml:space="preserve">your </w:t>
      </w:r>
      <w:r w:rsidR="0060251C" w:rsidRPr="005B139F">
        <w:rPr>
          <w:i/>
          <w:iCs/>
          <w:color w:val="000000" w:themeColor="text1"/>
        </w:rPr>
        <w:t>client’s</w:t>
      </w:r>
      <w:r w:rsidR="00547C82" w:rsidRPr="005B139F">
        <w:rPr>
          <w:i/>
          <w:iCs/>
          <w:color w:val="000000" w:themeColor="text1"/>
        </w:rPr>
        <w:t xml:space="preserve"> activity and relationships</w:t>
      </w:r>
      <w:r w:rsidR="0005354B" w:rsidRPr="005B139F">
        <w:rPr>
          <w:i/>
          <w:iCs/>
          <w:color w:val="000000" w:themeColor="text1"/>
        </w:rPr>
        <w:t>.</w:t>
      </w:r>
      <w:r w:rsidR="00547C82" w:rsidRPr="005B139F">
        <w:rPr>
          <w:i/>
          <w:iCs/>
          <w:color w:val="000000" w:themeColor="text1"/>
        </w:rPr>
        <w:t xml:space="preserve"> This s</w:t>
      </w:r>
      <w:r w:rsidR="0060251C" w:rsidRPr="005B139F">
        <w:rPr>
          <w:i/>
          <w:iCs/>
          <w:color w:val="000000" w:themeColor="text1"/>
        </w:rPr>
        <w:t xml:space="preserve">hould outline how often you review your </w:t>
      </w:r>
      <w:r w:rsidR="002027EB" w:rsidRPr="005B139F">
        <w:rPr>
          <w:i/>
          <w:iCs/>
          <w:color w:val="000000" w:themeColor="text1"/>
        </w:rPr>
        <w:t>client’s</w:t>
      </w:r>
      <w:r w:rsidR="0060251C" w:rsidRPr="005B139F">
        <w:rPr>
          <w:i/>
          <w:iCs/>
          <w:color w:val="000000" w:themeColor="text1"/>
        </w:rPr>
        <w:t xml:space="preserve"> due diligence file</w:t>
      </w:r>
      <w:r w:rsidR="00E41C0A">
        <w:rPr>
          <w:i/>
          <w:iCs/>
          <w:color w:val="000000" w:themeColor="text1"/>
        </w:rPr>
        <w:t>,</w:t>
      </w:r>
      <w:r w:rsidR="0060251C" w:rsidRPr="005B139F">
        <w:rPr>
          <w:i/>
          <w:iCs/>
          <w:color w:val="000000" w:themeColor="text1"/>
        </w:rPr>
        <w:t xml:space="preserve"> including their business activity.</w:t>
      </w:r>
      <w:r w:rsidR="00621A48" w:rsidRPr="005B139F">
        <w:rPr>
          <w:i/>
          <w:iCs/>
          <w:color w:val="000000" w:themeColor="text1"/>
        </w:rPr>
        <w:t xml:space="preserve"> It should also include trigger events that will </w:t>
      </w:r>
      <w:r w:rsidR="002027EB" w:rsidRPr="005B139F">
        <w:rPr>
          <w:i/>
          <w:iCs/>
          <w:color w:val="000000" w:themeColor="text1"/>
        </w:rPr>
        <w:t>prompt</w:t>
      </w:r>
      <w:r w:rsidR="00621A48" w:rsidRPr="005B139F">
        <w:rPr>
          <w:i/>
          <w:iCs/>
          <w:color w:val="000000" w:themeColor="text1"/>
        </w:rPr>
        <w:t xml:space="preserve"> a review.</w:t>
      </w:r>
      <w:r w:rsidR="0060251C" w:rsidRPr="005B139F">
        <w:rPr>
          <w:i/>
          <w:iCs/>
          <w:color w:val="000000" w:themeColor="text1"/>
        </w:rPr>
        <w:t xml:space="preserve"> </w:t>
      </w:r>
      <w:r w:rsidR="002027EB" w:rsidRPr="005B139F">
        <w:rPr>
          <w:i/>
          <w:iCs/>
          <w:color w:val="000000" w:themeColor="text1"/>
        </w:rPr>
        <w:t>Below is a brief example</w:t>
      </w:r>
      <w:r w:rsidR="000C377D" w:rsidRPr="005B139F">
        <w:rPr>
          <w:i/>
          <w:iCs/>
          <w:color w:val="000000" w:themeColor="text1"/>
        </w:rPr>
        <w:t>:</w:t>
      </w:r>
      <w:r w:rsidR="002027EB" w:rsidRPr="005B139F">
        <w:rPr>
          <w:i/>
          <w:iCs/>
          <w:color w:val="000000" w:themeColor="text1"/>
        </w:rPr>
        <w:t xml:space="preserve"> </w:t>
      </w:r>
      <w:r w:rsidR="0005354B" w:rsidRPr="005B139F">
        <w:rPr>
          <w:i/>
          <w:iCs/>
          <w:color w:val="000000" w:themeColor="text1"/>
        </w:rPr>
        <w:t xml:space="preserve"> </w:t>
      </w:r>
    </w:p>
    <w:p w14:paraId="15813600" w14:textId="0336FA5E" w:rsidR="002027EB" w:rsidRPr="00C22942" w:rsidRDefault="007744DC" w:rsidP="002027EB">
      <w:r w:rsidRPr="00C22942">
        <w:t>The firm will review a</w:t>
      </w:r>
      <w:r w:rsidR="002027EB" w:rsidRPr="00C22942">
        <w:t>ny client who</w:t>
      </w:r>
      <w:r w:rsidRPr="00C22942">
        <w:t xml:space="preserve"> is classified as high</w:t>
      </w:r>
      <w:r w:rsidR="00E41C0A">
        <w:t xml:space="preserve"> </w:t>
      </w:r>
      <w:r w:rsidRPr="00C22942">
        <w:t xml:space="preserve">risk every six months. </w:t>
      </w:r>
      <w:r w:rsidR="00E276CB" w:rsidRPr="00C22942">
        <w:t xml:space="preserve">All </w:t>
      </w:r>
      <w:r w:rsidR="00BA17A7" w:rsidRPr="00C22942">
        <w:t>medium</w:t>
      </w:r>
      <w:r w:rsidR="00E41C0A">
        <w:t>-</w:t>
      </w:r>
      <w:r w:rsidR="00BA17A7" w:rsidRPr="00C22942">
        <w:t xml:space="preserve"> and low</w:t>
      </w:r>
      <w:r w:rsidR="00E41C0A">
        <w:t xml:space="preserve">-risk </w:t>
      </w:r>
      <w:r w:rsidR="00E276CB" w:rsidRPr="00C22942">
        <w:t xml:space="preserve">clients will be reviewed every 12 months. The review will ensure all due diligence information is still relevant and </w:t>
      </w:r>
      <w:r w:rsidR="0053108F" w:rsidRPr="00C22942">
        <w:t>up to date</w:t>
      </w:r>
      <w:r w:rsidR="00E276CB" w:rsidRPr="00C22942">
        <w:t xml:space="preserve">. </w:t>
      </w:r>
      <w:r w:rsidR="00BA17A7" w:rsidRPr="00C22942">
        <w:t>This includes</w:t>
      </w:r>
      <w:r w:rsidR="001F5F2A">
        <w:t>:</w:t>
      </w:r>
      <w:r w:rsidR="00BA17A7" w:rsidRPr="00C22942">
        <w:t xml:space="preserve"> </w:t>
      </w:r>
    </w:p>
    <w:p w14:paraId="7E3025B3" w14:textId="003F5E24" w:rsidR="00BA17A7" w:rsidRPr="00C22942" w:rsidRDefault="00894D1A" w:rsidP="00A00318">
      <w:pPr>
        <w:pStyle w:val="ListParagraph"/>
        <w:numPr>
          <w:ilvl w:val="0"/>
          <w:numId w:val="31"/>
        </w:numPr>
      </w:pPr>
      <w:r>
        <w:t>c</w:t>
      </w:r>
      <w:r w:rsidR="00BA17A7" w:rsidRPr="00C22942">
        <w:t>hecking identification</w:t>
      </w:r>
      <w:r w:rsidR="00A00318" w:rsidRPr="00C22942">
        <w:t xml:space="preserve"> and address</w:t>
      </w:r>
      <w:r w:rsidR="00BA17A7" w:rsidRPr="00C22942">
        <w:t xml:space="preserve"> is still valid</w:t>
      </w:r>
      <w:r w:rsidR="00BF2829">
        <w:t>; if not</w:t>
      </w:r>
      <w:r>
        <w:t>,</w:t>
      </w:r>
      <w:r w:rsidR="00BF2829">
        <w:t xml:space="preserve"> this will be updated</w:t>
      </w:r>
    </w:p>
    <w:p w14:paraId="718EA387" w14:textId="1C6EC916" w:rsidR="00BA17A7" w:rsidRPr="00C22942" w:rsidRDefault="00894D1A" w:rsidP="00A00318">
      <w:pPr>
        <w:pStyle w:val="ListParagraph"/>
        <w:numPr>
          <w:ilvl w:val="0"/>
          <w:numId w:val="31"/>
        </w:numPr>
      </w:pPr>
      <w:r>
        <w:t>c</w:t>
      </w:r>
      <w:r w:rsidR="00A00318" w:rsidRPr="00C22942">
        <w:t xml:space="preserve">hecking </w:t>
      </w:r>
      <w:r w:rsidR="000C0B3D">
        <w:t>there are no discrepancies on the person of significant control register</w:t>
      </w:r>
    </w:p>
    <w:p w14:paraId="7EFE336D" w14:textId="770F2E43" w:rsidR="00A00318" w:rsidRPr="00C22942" w:rsidRDefault="00894D1A" w:rsidP="00A00318">
      <w:pPr>
        <w:pStyle w:val="ListParagraph"/>
        <w:numPr>
          <w:ilvl w:val="0"/>
          <w:numId w:val="31"/>
        </w:numPr>
      </w:pPr>
      <w:r>
        <w:t>c</w:t>
      </w:r>
      <w:r w:rsidR="00A00318" w:rsidRPr="00C22942">
        <w:t>hecking annual turnover is in line with what we would expect</w:t>
      </w:r>
      <w:r w:rsidR="00BF2829">
        <w:t>.</w:t>
      </w:r>
    </w:p>
    <w:p w14:paraId="0BC0FFA3" w14:textId="01EBF30E" w:rsidR="002027EB" w:rsidRPr="00C22942" w:rsidRDefault="00DD74BD" w:rsidP="00457333">
      <w:r w:rsidRPr="00C22942">
        <w:t>Even if no changes are present</w:t>
      </w:r>
      <w:r w:rsidR="00E814C3" w:rsidRPr="00C22942">
        <w:t xml:space="preserve">, </w:t>
      </w:r>
      <w:r w:rsidRPr="00C22942">
        <w:t>this will be documented</w:t>
      </w:r>
      <w:r w:rsidR="00E814C3" w:rsidRPr="00C22942">
        <w:t xml:space="preserve"> and recorded</w:t>
      </w:r>
      <w:r w:rsidR="001F5F2A">
        <w:t xml:space="preserve"> within the </w:t>
      </w:r>
      <w:r w:rsidR="00CD78DF">
        <w:t>ongoing monitoring form</w:t>
      </w:r>
      <w:r w:rsidRPr="00C22942">
        <w:t xml:space="preserve">. </w:t>
      </w:r>
    </w:p>
    <w:p w14:paraId="53086DE7" w14:textId="25BCB5AA" w:rsidR="00DD74BD" w:rsidRPr="00C22942" w:rsidRDefault="00E1201C" w:rsidP="00457333">
      <w:r w:rsidRPr="00C22942">
        <w:t>Events prompting an immediate review include</w:t>
      </w:r>
      <w:r w:rsidR="000C377D">
        <w:t>:</w:t>
      </w:r>
      <w:r w:rsidRPr="00C22942">
        <w:t xml:space="preserve"> </w:t>
      </w:r>
    </w:p>
    <w:p w14:paraId="05CCD389" w14:textId="070B4071" w:rsidR="00E1201C" w:rsidRPr="00C22942" w:rsidRDefault="00E1201C" w:rsidP="00E1201C">
      <w:pPr>
        <w:pStyle w:val="ListParagraph"/>
        <w:numPr>
          <w:ilvl w:val="0"/>
          <w:numId w:val="32"/>
        </w:numPr>
      </w:pPr>
      <w:r w:rsidRPr="00C22942">
        <w:t>a change in the client’s identity</w:t>
      </w:r>
    </w:p>
    <w:p w14:paraId="10B7D2CB" w14:textId="55B3E6CC" w:rsidR="00E1201C" w:rsidRPr="00C22942" w:rsidRDefault="00E1201C" w:rsidP="00E1201C">
      <w:pPr>
        <w:pStyle w:val="ListParagraph"/>
        <w:numPr>
          <w:ilvl w:val="0"/>
          <w:numId w:val="32"/>
        </w:numPr>
      </w:pPr>
      <w:r w:rsidRPr="00C22942">
        <w:t>a change in beneficial ownership of the client</w:t>
      </w:r>
    </w:p>
    <w:p w14:paraId="06F87EE1" w14:textId="71A9FF57" w:rsidR="00E1201C" w:rsidRPr="00C22942" w:rsidRDefault="00E1201C" w:rsidP="00E1201C">
      <w:pPr>
        <w:pStyle w:val="ListParagraph"/>
        <w:numPr>
          <w:ilvl w:val="0"/>
          <w:numId w:val="32"/>
        </w:numPr>
      </w:pPr>
      <w:r w:rsidRPr="00C22942">
        <w:t>a change in the service provided to the client</w:t>
      </w:r>
    </w:p>
    <w:p w14:paraId="5E8E2A04" w14:textId="21B5A7A4" w:rsidR="00E1201C" w:rsidRPr="00C22942" w:rsidRDefault="00E1201C" w:rsidP="00E1201C">
      <w:pPr>
        <w:pStyle w:val="ListParagraph"/>
        <w:numPr>
          <w:ilvl w:val="0"/>
          <w:numId w:val="32"/>
        </w:numPr>
      </w:pPr>
      <w:r w:rsidRPr="00C22942">
        <w:t>information that is inconsistent with the business’</w:t>
      </w:r>
      <w:r w:rsidR="00490DB5">
        <w:t>s</w:t>
      </w:r>
      <w:r w:rsidRPr="00C22942">
        <w:t xml:space="preserve"> knowledge of the client</w:t>
      </w:r>
      <w:r w:rsidR="00BF2829">
        <w:t>.</w:t>
      </w:r>
    </w:p>
    <w:p w14:paraId="6F0553F3" w14:textId="6F14663B" w:rsidR="008A0568" w:rsidRPr="00C22942" w:rsidRDefault="008A0568" w:rsidP="003A6D6F">
      <w:pPr>
        <w:pStyle w:val="Heading1"/>
        <w:rPr>
          <w:rFonts w:asciiTheme="minorHAnsi" w:hAnsiTheme="minorHAnsi"/>
          <w:b/>
          <w:bCs/>
          <w:color w:val="FF0000"/>
        </w:rPr>
      </w:pPr>
      <w:bookmarkStart w:id="19" w:name="_Toc113287316"/>
      <w:r w:rsidRPr="00C22942">
        <w:rPr>
          <w:rFonts w:asciiTheme="minorHAnsi" w:hAnsiTheme="minorHAnsi"/>
          <w:b/>
          <w:bCs/>
          <w:color w:val="FF0000"/>
        </w:rPr>
        <w:t>Sanctions Screening</w:t>
      </w:r>
      <w:bookmarkEnd w:id="19"/>
    </w:p>
    <w:p w14:paraId="7CA2D6F2" w14:textId="5FAE53E2" w:rsidR="00907CC5" w:rsidRPr="00420CF9" w:rsidRDefault="00BF2558" w:rsidP="008B01D1">
      <w:pPr>
        <w:rPr>
          <w:color w:val="000000" w:themeColor="text1"/>
        </w:rPr>
      </w:pPr>
      <w:r w:rsidRPr="00420CF9">
        <w:rPr>
          <w:i/>
          <w:iCs/>
          <w:color w:val="000000" w:themeColor="text1"/>
        </w:rPr>
        <w:t>This section should explain your sanctions screening process.</w:t>
      </w:r>
      <w:r w:rsidR="008B01D1" w:rsidRPr="00420CF9">
        <w:rPr>
          <w:color w:val="000000" w:themeColor="text1"/>
        </w:rPr>
        <w:t xml:space="preserve"> </w:t>
      </w:r>
      <w:r w:rsidR="008B01D1" w:rsidRPr="00420CF9">
        <w:rPr>
          <w:i/>
          <w:iCs/>
          <w:color w:val="000000" w:themeColor="text1"/>
        </w:rPr>
        <w:t xml:space="preserve">Businesses must comply with any sanctions, embargos or restrictions in respect of any person, </w:t>
      </w:r>
      <w:r w:rsidR="0083386B" w:rsidRPr="00420CF9">
        <w:rPr>
          <w:i/>
          <w:iCs/>
          <w:color w:val="000000" w:themeColor="text1"/>
        </w:rPr>
        <w:t>entity</w:t>
      </w:r>
      <w:r w:rsidR="008B01D1" w:rsidRPr="00420CF9">
        <w:rPr>
          <w:i/>
          <w:iCs/>
          <w:color w:val="000000" w:themeColor="text1"/>
        </w:rPr>
        <w:t xml:space="preserve"> or jurisdiction to which the UN</w:t>
      </w:r>
      <w:r w:rsidR="009F1098" w:rsidRPr="00420CF9">
        <w:rPr>
          <w:i/>
          <w:iCs/>
          <w:color w:val="000000" w:themeColor="text1"/>
        </w:rPr>
        <w:t xml:space="preserve"> or</w:t>
      </w:r>
      <w:r w:rsidR="008B01D1" w:rsidRPr="00420CF9">
        <w:rPr>
          <w:i/>
          <w:iCs/>
          <w:color w:val="000000" w:themeColor="text1"/>
        </w:rPr>
        <w:t xml:space="preserve"> UK has decided to apply such measures. </w:t>
      </w:r>
      <w:r w:rsidR="00C51DC4" w:rsidRPr="00420CF9">
        <w:rPr>
          <w:i/>
          <w:iCs/>
          <w:color w:val="000000" w:themeColor="text1"/>
        </w:rPr>
        <w:t>Therefore, you articulate your firm’s risk-based approach to ensure compliance</w:t>
      </w:r>
      <w:r w:rsidR="006E0219" w:rsidRPr="00420CF9">
        <w:rPr>
          <w:i/>
          <w:iCs/>
          <w:color w:val="000000" w:themeColor="text1"/>
        </w:rPr>
        <w:t xml:space="preserve"> to this requirement</w:t>
      </w:r>
      <w:r w:rsidR="0083386B" w:rsidRPr="00420CF9">
        <w:rPr>
          <w:i/>
          <w:iCs/>
          <w:color w:val="000000" w:themeColor="text1"/>
        </w:rPr>
        <w:t xml:space="preserve">. </w:t>
      </w:r>
      <w:r w:rsidR="006E0219" w:rsidRPr="00420CF9">
        <w:rPr>
          <w:i/>
          <w:iCs/>
          <w:color w:val="000000" w:themeColor="text1"/>
        </w:rPr>
        <w:t>For example, how does the firm check against the sanctions list? When will the firm check the sanction list? (</w:t>
      </w:r>
      <w:proofErr w:type="spellStart"/>
      <w:r w:rsidR="0048574A">
        <w:rPr>
          <w:i/>
          <w:iCs/>
          <w:color w:val="000000" w:themeColor="text1"/>
        </w:rPr>
        <w:t>eg</w:t>
      </w:r>
      <w:proofErr w:type="spellEnd"/>
      <w:r w:rsidR="006E0219" w:rsidRPr="00420CF9">
        <w:rPr>
          <w:i/>
          <w:iCs/>
          <w:color w:val="000000" w:themeColor="text1"/>
        </w:rPr>
        <w:t xml:space="preserve"> </w:t>
      </w:r>
      <w:r w:rsidR="0013771D" w:rsidRPr="00420CF9">
        <w:rPr>
          <w:i/>
          <w:iCs/>
          <w:color w:val="000000" w:themeColor="text1"/>
        </w:rPr>
        <w:t xml:space="preserve">at onboarding? annually?) How </w:t>
      </w:r>
      <w:r w:rsidR="00134DFC" w:rsidRPr="00420CF9">
        <w:rPr>
          <w:i/>
          <w:iCs/>
          <w:color w:val="000000" w:themeColor="text1"/>
        </w:rPr>
        <w:t xml:space="preserve">is it documented/recorded that a search has taken place? </w:t>
      </w:r>
    </w:p>
    <w:p w14:paraId="69286EDE" w14:textId="7666D1F1" w:rsidR="00A1588E" w:rsidRDefault="008A1A89" w:rsidP="003A6D6F">
      <w:pPr>
        <w:pStyle w:val="Heading1"/>
        <w:rPr>
          <w:rFonts w:asciiTheme="minorHAnsi" w:hAnsiTheme="minorHAnsi"/>
          <w:b/>
          <w:bCs/>
          <w:color w:val="FF0000"/>
        </w:rPr>
      </w:pPr>
      <w:bookmarkStart w:id="20" w:name="_Toc113287317"/>
      <w:r>
        <w:rPr>
          <w:rFonts w:asciiTheme="minorHAnsi" w:hAnsiTheme="minorHAnsi"/>
          <w:b/>
          <w:bCs/>
          <w:color w:val="FF0000"/>
        </w:rPr>
        <w:t>Control Assurance</w:t>
      </w:r>
      <w:bookmarkEnd w:id="20"/>
    </w:p>
    <w:p w14:paraId="61910E6C" w14:textId="0E3FE633" w:rsidR="00042DF7" w:rsidRPr="00F64E05" w:rsidRDefault="00E47720" w:rsidP="00042DF7">
      <w:pPr>
        <w:rPr>
          <w:i/>
          <w:iCs/>
          <w:color w:val="000000" w:themeColor="text1"/>
        </w:rPr>
      </w:pPr>
      <w:r w:rsidRPr="00F64E05">
        <w:rPr>
          <w:i/>
          <w:iCs/>
          <w:color w:val="000000" w:themeColor="text1"/>
        </w:rPr>
        <w:t>The section should explain how your firm will</w:t>
      </w:r>
      <w:r w:rsidR="00042DF7" w:rsidRPr="00F64E05">
        <w:rPr>
          <w:i/>
          <w:iCs/>
          <w:color w:val="000000" w:themeColor="text1"/>
        </w:rPr>
        <w:t xml:space="preserve"> introduce a system of regular, independent reviews to understand the adequacy and effectiveness of the MLTF systems and any weaknesses identified.</w:t>
      </w:r>
    </w:p>
    <w:p w14:paraId="3A72814C" w14:textId="19CEAF62" w:rsidR="008A0568" w:rsidRPr="00C22942" w:rsidRDefault="008A0568" w:rsidP="003A6D6F">
      <w:pPr>
        <w:pStyle w:val="Heading1"/>
        <w:rPr>
          <w:rFonts w:asciiTheme="minorHAnsi" w:hAnsiTheme="minorHAnsi"/>
          <w:b/>
          <w:bCs/>
          <w:color w:val="FF0000"/>
        </w:rPr>
      </w:pPr>
      <w:bookmarkStart w:id="21" w:name="_Toc113287318"/>
      <w:r w:rsidRPr="00C22942">
        <w:rPr>
          <w:rFonts w:asciiTheme="minorHAnsi" w:hAnsiTheme="minorHAnsi"/>
          <w:b/>
          <w:bCs/>
          <w:color w:val="FF0000"/>
        </w:rPr>
        <w:lastRenderedPageBreak/>
        <w:t>Record</w:t>
      </w:r>
      <w:r w:rsidR="00405968">
        <w:rPr>
          <w:rFonts w:asciiTheme="minorHAnsi" w:hAnsiTheme="minorHAnsi"/>
          <w:b/>
          <w:bCs/>
          <w:color w:val="FF0000"/>
        </w:rPr>
        <w:t>-</w:t>
      </w:r>
      <w:r w:rsidRPr="00C22942">
        <w:rPr>
          <w:rFonts w:asciiTheme="minorHAnsi" w:hAnsiTheme="minorHAnsi"/>
          <w:b/>
          <w:bCs/>
          <w:color w:val="FF0000"/>
        </w:rPr>
        <w:t>Keeping Policy</w:t>
      </w:r>
      <w:bookmarkEnd w:id="21"/>
    </w:p>
    <w:p w14:paraId="05013812" w14:textId="5ED517E7" w:rsidR="00D84DAB" w:rsidRPr="00753B82" w:rsidRDefault="004B0440">
      <w:pPr>
        <w:rPr>
          <w:i/>
          <w:iCs/>
          <w:color w:val="000000" w:themeColor="text1"/>
        </w:rPr>
      </w:pPr>
      <w:r w:rsidRPr="00753B82">
        <w:rPr>
          <w:i/>
          <w:iCs/>
          <w:color w:val="000000" w:themeColor="text1"/>
        </w:rPr>
        <w:t>This section should explain your record</w:t>
      </w:r>
      <w:r w:rsidR="00753B82">
        <w:rPr>
          <w:i/>
          <w:iCs/>
          <w:color w:val="000000" w:themeColor="text1"/>
        </w:rPr>
        <w:t>-</w:t>
      </w:r>
      <w:r w:rsidRPr="00753B82">
        <w:rPr>
          <w:i/>
          <w:iCs/>
          <w:color w:val="000000" w:themeColor="text1"/>
        </w:rPr>
        <w:t>keeping policy</w:t>
      </w:r>
      <w:r w:rsidR="00191318" w:rsidRPr="00753B82">
        <w:rPr>
          <w:i/>
          <w:iCs/>
          <w:color w:val="000000" w:themeColor="text1"/>
        </w:rPr>
        <w:t xml:space="preserve"> to comply with record</w:t>
      </w:r>
      <w:r w:rsidR="00753B82">
        <w:rPr>
          <w:i/>
          <w:iCs/>
          <w:color w:val="000000" w:themeColor="text1"/>
        </w:rPr>
        <w:t>-</w:t>
      </w:r>
      <w:r w:rsidR="00191318" w:rsidRPr="00753B82">
        <w:rPr>
          <w:i/>
          <w:iCs/>
          <w:color w:val="000000" w:themeColor="text1"/>
        </w:rPr>
        <w:t>keeping requirements</w:t>
      </w:r>
      <w:r w:rsidR="00753B82">
        <w:rPr>
          <w:i/>
          <w:iCs/>
          <w:color w:val="000000" w:themeColor="text1"/>
        </w:rPr>
        <w:t>.</w:t>
      </w:r>
      <w:r w:rsidR="00A661BE" w:rsidRPr="00753B82">
        <w:rPr>
          <w:i/>
          <w:iCs/>
          <w:color w:val="000000" w:themeColor="text1"/>
        </w:rPr>
        <w:t xml:space="preserve"> </w:t>
      </w:r>
      <w:r w:rsidR="00753B82">
        <w:rPr>
          <w:i/>
          <w:iCs/>
          <w:color w:val="000000" w:themeColor="text1"/>
        </w:rPr>
        <w:t>R</w:t>
      </w:r>
      <w:r w:rsidR="00A661BE" w:rsidRPr="00753B82">
        <w:rPr>
          <w:i/>
          <w:iCs/>
          <w:color w:val="000000" w:themeColor="text1"/>
        </w:rPr>
        <w:t>ecords relating to CDD and the business relationship must be kept for five years from the end of the client relationship</w:t>
      </w:r>
      <w:r w:rsidRPr="00753B82">
        <w:rPr>
          <w:i/>
          <w:iCs/>
          <w:color w:val="000000" w:themeColor="text1"/>
        </w:rPr>
        <w:t>.</w:t>
      </w:r>
      <w:r w:rsidR="00F8514D" w:rsidRPr="00753B82">
        <w:rPr>
          <w:i/>
          <w:iCs/>
          <w:color w:val="000000" w:themeColor="text1"/>
        </w:rPr>
        <w:t xml:space="preserve"> The </w:t>
      </w:r>
      <w:r w:rsidR="009D3BB8" w:rsidRPr="00753B82">
        <w:rPr>
          <w:rFonts w:cs="Arial"/>
          <w:i/>
          <w:iCs/>
          <w:color w:val="000000" w:themeColor="text1"/>
        </w:rPr>
        <w:t>CCAB guidance for the accountancy sector</w:t>
      </w:r>
      <w:r w:rsidR="009D3BB8" w:rsidRPr="00753B82">
        <w:rPr>
          <w:i/>
          <w:iCs/>
          <w:color w:val="000000" w:themeColor="text1"/>
        </w:rPr>
        <w:t xml:space="preserve"> </w:t>
      </w:r>
      <w:r w:rsidR="00F8514D" w:rsidRPr="00753B82">
        <w:rPr>
          <w:i/>
          <w:iCs/>
          <w:color w:val="000000" w:themeColor="text1"/>
        </w:rPr>
        <w:t xml:space="preserve">should be referred to </w:t>
      </w:r>
      <w:proofErr w:type="spellStart"/>
      <w:r w:rsidR="00753B82">
        <w:rPr>
          <w:i/>
          <w:iCs/>
          <w:color w:val="000000" w:themeColor="text1"/>
        </w:rPr>
        <w:t>to</w:t>
      </w:r>
      <w:proofErr w:type="spellEnd"/>
      <w:r w:rsidR="00753B82">
        <w:rPr>
          <w:i/>
          <w:iCs/>
          <w:color w:val="000000" w:themeColor="text1"/>
        </w:rPr>
        <w:t xml:space="preserve"> </w:t>
      </w:r>
      <w:r w:rsidR="00ED57A7" w:rsidRPr="00753B82">
        <w:rPr>
          <w:i/>
          <w:iCs/>
          <w:color w:val="000000" w:themeColor="text1"/>
        </w:rPr>
        <w:t xml:space="preserve">aid you with this section as it </w:t>
      </w:r>
      <w:r w:rsidR="00763271" w:rsidRPr="00753B82">
        <w:rPr>
          <w:i/>
          <w:iCs/>
          <w:color w:val="000000" w:themeColor="text1"/>
        </w:rPr>
        <w:t>refers to</w:t>
      </w:r>
      <w:r w:rsidR="00ED57A7" w:rsidRPr="00753B82">
        <w:rPr>
          <w:i/>
          <w:iCs/>
          <w:color w:val="000000" w:themeColor="text1"/>
        </w:rPr>
        <w:t xml:space="preserve"> legal requirements</w:t>
      </w:r>
      <w:r w:rsidR="0083386B" w:rsidRPr="00753B82">
        <w:rPr>
          <w:i/>
          <w:iCs/>
          <w:color w:val="000000" w:themeColor="text1"/>
        </w:rPr>
        <w:t xml:space="preserve">. </w:t>
      </w:r>
    </w:p>
    <w:p w14:paraId="56B9406F" w14:textId="319410D4" w:rsidR="009F04DD" w:rsidRPr="00C22942" w:rsidRDefault="009F04DD" w:rsidP="009F04DD">
      <w:pPr>
        <w:pStyle w:val="Heading1"/>
        <w:rPr>
          <w:rFonts w:asciiTheme="minorHAnsi" w:hAnsiTheme="minorHAnsi" w:cstheme="minorHAnsi"/>
          <w:b/>
          <w:bCs/>
          <w:color w:val="FF0000"/>
        </w:rPr>
      </w:pPr>
      <w:bookmarkStart w:id="22" w:name="_Toc113287319"/>
      <w:r w:rsidRPr="00C22942">
        <w:rPr>
          <w:rFonts w:asciiTheme="minorHAnsi" w:hAnsiTheme="minorHAnsi" w:cstheme="minorHAnsi"/>
          <w:b/>
          <w:bCs/>
          <w:color w:val="FF0000"/>
        </w:rPr>
        <w:t>Version Control</w:t>
      </w:r>
      <w:bookmarkEnd w:id="22"/>
    </w:p>
    <w:p w14:paraId="1856760D" w14:textId="596C9AA1" w:rsidR="00627954" w:rsidRPr="00753B82" w:rsidRDefault="00627954" w:rsidP="00627954">
      <w:pPr>
        <w:rPr>
          <w:i/>
          <w:iCs/>
          <w:color w:val="000000" w:themeColor="text1"/>
        </w:rPr>
      </w:pPr>
      <w:r w:rsidRPr="00753B82">
        <w:rPr>
          <w:i/>
          <w:iCs/>
          <w:color w:val="000000" w:themeColor="text1"/>
        </w:rPr>
        <w:t xml:space="preserve">This section should document </w:t>
      </w:r>
      <w:r w:rsidR="00235734" w:rsidRPr="00753B82">
        <w:rPr>
          <w:i/>
          <w:iCs/>
          <w:color w:val="000000" w:themeColor="text1"/>
        </w:rPr>
        <w:t xml:space="preserve">dates, </w:t>
      </w:r>
      <w:r w:rsidR="0083386B" w:rsidRPr="00753B82">
        <w:rPr>
          <w:i/>
          <w:iCs/>
          <w:color w:val="000000" w:themeColor="text1"/>
        </w:rPr>
        <w:t>amendments</w:t>
      </w:r>
      <w:r w:rsidR="00235734" w:rsidRPr="00753B82">
        <w:rPr>
          <w:i/>
          <w:iCs/>
          <w:color w:val="000000" w:themeColor="text1"/>
        </w:rPr>
        <w:t xml:space="preserve"> and person responsible for any amendments to your firm’s AML </w:t>
      </w:r>
      <w:r w:rsidR="00A1588E" w:rsidRPr="00753B82">
        <w:rPr>
          <w:i/>
          <w:iCs/>
          <w:color w:val="000000" w:themeColor="text1"/>
        </w:rPr>
        <w:t>P&amp;P</w:t>
      </w:r>
      <w:r w:rsidR="00235734" w:rsidRPr="00753B82">
        <w:rPr>
          <w:i/>
          <w:iCs/>
          <w:color w:val="000000" w:themeColor="text1"/>
        </w:rPr>
        <w:t xml:space="preserve">. </w:t>
      </w:r>
      <w:r w:rsidR="00FA0DF1" w:rsidRPr="00753B82">
        <w:rPr>
          <w:i/>
          <w:iCs/>
          <w:color w:val="000000" w:themeColor="text1"/>
        </w:rPr>
        <w:t xml:space="preserve">You can also use this section to document that although the </w:t>
      </w:r>
      <w:r w:rsidR="00823612" w:rsidRPr="00753B82">
        <w:rPr>
          <w:i/>
          <w:iCs/>
          <w:color w:val="000000" w:themeColor="text1"/>
        </w:rPr>
        <w:t xml:space="preserve">AML </w:t>
      </w:r>
      <w:r w:rsidR="00A1588E" w:rsidRPr="00753B82">
        <w:rPr>
          <w:i/>
          <w:iCs/>
          <w:color w:val="000000" w:themeColor="text1"/>
        </w:rPr>
        <w:t>P&amp;P</w:t>
      </w:r>
      <w:r w:rsidR="00FA0DF1" w:rsidRPr="00753B82">
        <w:rPr>
          <w:i/>
          <w:iCs/>
          <w:color w:val="000000" w:themeColor="text1"/>
        </w:rPr>
        <w:t xml:space="preserve"> have been reviewed, no changes have been made. </w:t>
      </w:r>
      <w:r w:rsidR="00235734" w:rsidRPr="00753B82">
        <w:rPr>
          <w:i/>
          <w:iCs/>
          <w:color w:val="000000" w:themeColor="text1"/>
        </w:rPr>
        <w:t>Below is an example…</w:t>
      </w:r>
    </w:p>
    <w:tbl>
      <w:tblPr>
        <w:tblStyle w:val="LightList-Accent5"/>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130"/>
        <w:gridCol w:w="3082"/>
        <w:gridCol w:w="2338"/>
      </w:tblGrid>
      <w:tr w:rsidR="00B00306" w:rsidRPr="00C22942" w14:paraId="6E8B9220" w14:textId="77777777" w:rsidTr="00F97145">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780" w:type="dxa"/>
            <w:shd w:val="clear" w:color="auto" w:fill="D9D9D9" w:themeFill="background1" w:themeFillShade="D9"/>
            <w:vAlign w:val="center"/>
          </w:tcPr>
          <w:p w14:paraId="63CF988E" w14:textId="77777777" w:rsidR="00B00306" w:rsidRPr="00C22942" w:rsidRDefault="00B00306" w:rsidP="00F97145">
            <w:pPr>
              <w:jc w:val="center"/>
            </w:pPr>
            <w:r w:rsidRPr="00C22942">
              <w:t>Date</w:t>
            </w:r>
          </w:p>
        </w:tc>
        <w:tc>
          <w:tcPr>
            <w:tcW w:w="2130" w:type="dxa"/>
            <w:shd w:val="clear" w:color="auto" w:fill="D9D9D9" w:themeFill="background1" w:themeFillShade="D9"/>
            <w:vAlign w:val="center"/>
          </w:tcPr>
          <w:p w14:paraId="2E1C69C3" w14:textId="77777777"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Version</w:t>
            </w:r>
          </w:p>
        </w:tc>
        <w:tc>
          <w:tcPr>
            <w:tcW w:w="3082" w:type="dxa"/>
            <w:shd w:val="clear" w:color="auto" w:fill="D9D9D9" w:themeFill="background1" w:themeFillShade="D9"/>
            <w:vAlign w:val="center"/>
          </w:tcPr>
          <w:p w14:paraId="13122014" w14:textId="31F74947"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Amendment</w:t>
            </w:r>
            <w:r w:rsidR="00EE175C" w:rsidRPr="00C22942">
              <w:t>/Review</w:t>
            </w:r>
          </w:p>
        </w:tc>
        <w:tc>
          <w:tcPr>
            <w:tcW w:w="2338" w:type="dxa"/>
            <w:shd w:val="clear" w:color="auto" w:fill="D9D9D9" w:themeFill="background1" w:themeFillShade="D9"/>
            <w:vAlign w:val="center"/>
          </w:tcPr>
          <w:p w14:paraId="3965689F" w14:textId="51579772" w:rsidR="00B00306" w:rsidRPr="00C22942" w:rsidRDefault="00B00306" w:rsidP="00F97145">
            <w:pPr>
              <w:jc w:val="center"/>
              <w:cnfStyle w:val="100000000000" w:firstRow="1" w:lastRow="0" w:firstColumn="0" w:lastColumn="0" w:oddVBand="0" w:evenVBand="0" w:oddHBand="0" w:evenHBand="0" w:firstRowFirstColumn="0" w:firstRowLastColumn="0" w:lastRowFirstColumn="0" w:lastRowLastColumn="0"/>
            </w:pPr>
            <w:r w:rsidRPr="00C22942">
              <w:t>Person responsible</w:t>
            </w:r>
          </w:p>
        </w:tc>
      </w:tr>
      <w:tr w:rsidR="00B00306" w:rsidRPr="00C22942" w14:paraId="116D687B" w14:textId="77777777" w:rsidTr="00F9714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tcBorders>
          </w:tcPr>
          <w:p w14:paraId="7B71C485" w14:textId="56D8262E" w:rsidR="00B00306" w:rsidRPr="00C22942" w:rsidRDefault="00B00306" w:rsidP="00F97145">
            <w:pPr>
              <w:jc w:val="center"/>
              <w:rPr>
                <w:b w:val="0"/>
                <w:bCs w:val="0"/>
              </w:rPr>
            </w:pPr>
            <w:r w:rsidRPr="00C22942">
              <w:rPr>
                <w:b w:val="0"/>
                <w:bCs w:val="0"/>
              </w:rPr>
              <w:t>01/10/201</w:t>
            </w:r>
            <w:r w:rsidR="00FA0DF1" w:rsidRPr="00C22942">
              <w:rPr>
                <w:b w:val="0"/>
                <w:bCs w:val="0"/>
              </w:rPr>
              <w:t>8</w:t>
            </w:r>
          </w:p>
        </w:tc>
        <w:tc>
          <w:tcPr>
            <w:tcW w:w="2130" w:type="dxa"/>
            <w:tcBorders>
              <w:top w:val="none" w:sz="0" w:space="0" w:color="auto"/>
              <w:bottom w:val="none" w:sz="0" w:space="0" w:color="auto"/>
            </w:tcBorders>
          </w:tcPr>
          <w:p w14:paraId="568D0CA3" w14:textId="7777777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V 1.0</w:t>
            </w:r>
          </w:p>
        </w:tc>
        <w:tc>
          <w:tcPr>
            <w:tcW w:w="3082" w:type="dxa"/>
            <w:tcBorders>
              <w:top w:val="none" w:sz="0" w:space="0" w:color="auto"/>
              <w:bottom w:val="none" w:sz="0" w:space="0" w:color="auto"/>
            </w:tcBorders>
          </w:tcPr>
          <w:p w14:paraId="7C2ABFD3" w14:textId="20DC003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Document created</w:t>
            </w:r>
          </w:p>
        </w:tc>
        <w:tc>
          <w:tcPr>
            <w:tcW w:w="2338" w:type="dxa"/>
            <w:tcBorders>
              <w:top w:val="none" w:sz="0" w:space="0" w:color="auto"/>
              <w:bottom w:val="none" w:sz="0" w:space="0" w:color="auto"/>
              <w:right w:val="none" w:sz="0" w:space="0" w:color="auto"/>
            </w:tcBorders>
          </w:tcPr>
          <w:p w14:paraId="0F0DF01A" w14:textId="422BF5E5" w:rsidR="00B00306" w:rsidRPr="00C22942" w:rsidRDefault="00F97145" w:rsidP="00A853B3">
            <w:pPr>
              <w:cnfStyle w:val="000000100000" w:firstRow="0" w:lastRow="0" w:firstColumn="0" w:lastColumn="0" w:oddVBand="0" w:evenVBand="0" w:oddHBand="1" w:evenHBand="0" w:firstRowFirstColumn="0" w:firstRowLastColumn="0" w:lastRowFirstColumn="0" w:lastRowLastColumn="0"/>
            </w:pPr>
            <w:r w:rsidRPr="00C22942">
              <w:t>NAME [MLRO]</w:t>
            </w:r>
          </w:p>
        </w:tc>
      </w:tr>
      <w:tr w:rsidR="00FA0DF1" w:rsidRPr="00C22942" w14:paraId="5DF26782" w14:textId="77777777" w:rsidTr="00F97145">
        <w:trPr>
          <w:trHeight w:val="584"/>
        </w:trPr>
        <w:tc>
          <w:tcPr>
            <w:cnfStyle w:val="001000000000" w:firstRow="0" w:lastRow="0" w:firstColumn="1" w:lastColumn="0" w:oddVBand="0" w:evenVBand="0" w:oddHBand="0" w:evenHBand="0" w:firstRowFirstColumn="0" w:firstRowLastColumn="0" w:lastRowFirstColumn="0" w:lastRowLastColumn="0"/>
            <w:tcW w:w="1780" w:type="dxa"/>
          </w:tcPr>
          <w:p w14:paraId="6343A0FA" w14:textId="1FE42186" w:rsidR="00FA0DF1" w:rsidRPr="00C22942" w:rsidRDefault="00036569" w:rsidP="00F97145">
            <w:pPr>
              <w:jc w:val="center"/>
              <w:rPr>
                <w:b w:val="0"/>
                <w:bCs w:val="0"/>
              </w:rPr>
            </w:pPr>
            <w:r w:rsidRPr="00C22942">
              <w:rPr>
                <w:b w:val="0"/>
                <w:bCs w:val="0"/>
              </w:rPr>
              <w:t>01/</w:t>
            </w:r>
            <w:r w:rsidR="00A32C36">
              <w:rPr>
                <w:b w:val="0"/>
                <w:bCs w:val="0"/>
              </w:rPr>
              <w:t>10</w:t>
            </w:r>
            <w:r w:rsidRPr="00C22942">
              <w:rPr>
                <w:b w:val="0"/>
                <w:bCs w:val="0"/>
              </w:rPr>
              <w:t>/2019</w:t>
            </w:r>
          </w:p>
        </w:tc>
        <w:tc>
          <w:tcPr>
            <w:tcW w:w="2130" w:type="dxa"/>
          </w:tcPr>
          <w:p w14:paraId="348370E3" w14:textId="77643248" w:rsidR="00FA0DF1" w:rsidRPr="00C22942" w:rsidRDefault="00036569" w:rsidP="00A853B3">
            <w:pPr>
              <w:cnfStyle w:val="000000000000" w:firstRow="0" w:lastRow="0" w:firstColumn="0" w:lastColumn="0" w:oddVBand="0" w:evenVBand="0" w:oddHBand="0" w:evenHBand="0" w:firstRowFirstColumn="0" w:firstRowLastColumn="0" w:lastRowFirstColumn="0" w:lastRowLastColumn="0"/>
            </w:pPr>
            <w:r w:rsidRPr="00C22942">
              <w:t>V 1.0</w:t>
            </w:r>
          </w:p>
        </w:tc>
        <w:tc>
          <w:tcPr>
            <w:tcW w:w="3082" w:type="dxa"/>
          </w:tcPr>
          <w:p w14:paraId="318E74AE" w14:textId="0DE6D113" w:rsidR="00FA0DF1" w:rsidRPr="00C22942" w:rsidRDefault="000F2B67" w:rsidP="00A853B3">
            <w:pPr>
              <w:cnfStyle w:val="000000000000" w:firstRow="0" w:lastRow="0" w:firstColumn="0" w:lastColumn="0" w:oddVBand="0" w:evenVBand="0" w:oddHBand="0" w:evenHBand="0" w:firstRowFirstColumn="0" w:firstRowLastColumn="0" w:lastRowFirstColumn="0" w:lastRowLastColumn="0"/>
            </w:pPr>
            <w:r>
              <w:t xml:space="preserve">Annual review. </w:t>
            </w:r>
            <w:r w:rsidR="00036569" w:rsidRPr="00C22942">
              <w:t xml:space="preserve">No amendments made. </w:t>
            </w:r>
            <w:r>
              <w:t xml:space="preserve">AML </w:t>
            </w:r>
            <w:r w:rsidR="00A1588E">
              <w:t>P&amp;P</w:t>
            </w:r>
            <w:r w:rsidR="00036569" w:rsidRPr="00C22942">
              <w:t xml:space="preserve"> reviewed – but no changes </w:t>
            </w:r>
            <w:r w:rsidR="00472949" w:rsidRPr="00C22942">
              <w:t>needed</w:t>
            </w:r>
            <w:r w:rsidR="00036569" w:rsidRPr="00C22942">
              <w:t xml:space="preserve">. Next review to take place </w:t>
            </w:r>
            <w:r w:rsidR="00E20083" w:rsidRPr="00C22942">
              <w:t>by 01/</w:t>
            </w:r>
            <w:r w:rsidR="000F1FBB">
              <w:t>1</w:t>
            </w:r>
            <w:r w:rsidR="00E20083" w:rsidRPr="00C22942">
              <w:t xml:space="preserve">0/2020. </w:t>
            </w:r>
          </w:p>
        </w:tc>
        <w:tc>
          <w:tcPr>
            <w:tcW w:w="2338" w:type="dxa"/>
          </w:tcPr>
          <w:p w14:paraId="411F043D" w14:textId="586EEAD0" w:rsidR="00FA0DF1" w:rsidRPr="00C22942" w:rsidRDefault="00E20083" w:rsidP="00A853B3">
            <w:pPr>
              <w:cnfStyle w:val="000000000000" w:firstRow="0" w:lastRow="0" w:firstColumn="0" w:lastColumn="0" w:oddVBand="0" w:evenVBand="0" w:oddHBand="0" w:evenHBand="0" w:firstRowFirstColumn="0" w:firstRowLastColumn="0" w:lastRowFirstColumn="0" w:lastRowLastColumn="0"/>
            </w:pPr>
            <w:r w:rsidRPr="00C22942">
              <w:t>NAME [MLRO]</w:t>
            </w:r>
          </w:p>
        </w:tc>
      </w:tr>
      <w:tr w:rsidR="00B00306" w:rsidRPr="00C22942" w14:paraId="69B212A8" w14:textId="77777777" w:rsidTr="00E2008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tcBorders>
          </w:tcPr>
          <w:p w14:paraId="2D4DF09B" w14:textId="51DD96D5" w:rsidR="00B00306" w:rsidRPr="00C22942" w:rsidRDefault="00F97145" w:rsidP="00F97145">
            <w:pPr>
              <w:jc w:val="center"/>
              <w:rPr>
                <w:b w:val="0"/>
                <w:bCs w:val="0"/>
              </w:rPr>
            </w:pPr>
            <w:r w:rsidRPr="00C22942">
              <w:rPr>
                <w:b w:val="0"/>
                <w:bCs w:val="0"/>
              </w:rPr>
              <w:t>10</w:t>
            </w:r>
            <w:r w:rsidR="00B00306" w:rsidRPr="00C22942">
              <w:rPr>
                <w:b w:val="0"/>
                <w:bCs w:val="0"/>
              </w:rPr>
              <w:t>/</w:t>
            </w:r>
            <w:r w:rsidRPr="00C22942">
              <w:rPr>
                <w:b w:val="0"/>
                <w:bCs w:val="0"/>
              </w:rPr>
              <w:t>01</w:t>
            </w:r>
            <w:r w:rsidR="00B00306" w:rsidRPr="00C22942">
              <w:rPr>
                <w:b w:val="0"/>
                <w:bCs w:val="0"/>
              </w:rPr>
              <w:t>/20</w:t>
            </w:r>
            <w:r w:rsidR="00747821" w:rsidRPr="00C22942">
              <w:rPr>
                <w:b w:val="0"/>
                <w:bCs w:val="0"/>
              </w:rPr>
              <w:t>20</w:t>
            </w:r>
          </w:p>
        </w:tc>
        <w:tc>
          <w:tcPr>
            <w:tcW w:w="2130" w:type="dxa"/>
            <w:tcBorders>
              <w:top w:val="none" w:sz="0" w:space="0" w:color="auto"/>
              <w:bottom w:val="none" w:sz="0" w:space="0" w:color="auto"/>
            </w:tcBorders>
          </w:tcPr>
          <w:p w14:paraId="22142D72" w14:textId="77777777" w:rsidR="00B00306" w:rsidRPr="00C22942" w:rsidRDefault="00B00306" w:rsidP="00A853B3">
            <w:pPr>
              <w:cnfStyle w:val="000000100000" w:firstRow="0" w:lastRow="0" w:firstColumn="0" w:lastColumn="0" w:oddVBand="0" w:evenVBand="0" w:oddHBand="1" w:evenHBand="0" w:firstRowFirstColumn="0" w:firstRowLastColumn="0" w:lastRowFirstColumn="0" w:lastRowLastColumn="0"/>
            </w:pPr>
            <w:r w:rsidRPr="00C22942">
              <w:t>V 1.1</w:t>
            </w:r>
          </w:p>
        </w:tc>
        <w:tc>
          <w:tcPr>
            <w:tcW w:w="3082" w:type="dxa"/>
            <w:tcBorders>
              <w:top w:val="none" w:sz="0" w:space="0" w:color="auto"/>
              <w:bottom w:val="none" w:sz="0" w:space="0" w:color="auto"/>
            </w:tcBorders>
          </w:tcPr>
          <w:p w14:paraId="7B203EA9" w14:textId="201DE19E" w:rsidR="00B00306" w:rsidRPr="00C22942" w:rsidRDefault="00747821" w:rsidP="00A853B3">
            <w:pPr>
              <w:cnfStyle w:val="000000100000" w:firstRow="0" w:lastRow="0" w:firstColumn="0" w:lastColumn="0" w:oddVBand="0" w:evenVBand="0" w:oddHBand="1" w:evenHBand="0" w:firstRowFirstColumn="0" w:firstRowLastColumn="0" w:lastRowFirstColumn="0" w:lastRowLastColumn="0"/>
            </w:pPr>
            <w:r w:rsidRPr="00C22942">
              <w:t xml:space="preserve">Changes made to section </w:t>
            </w:r>
            <w:r w:rsidR="00F97145" w:rsidRPr="00C22942">
              <w:t>X, Y</w:t>
            </w:r>
            <w:r w:rsidRPr="00C22942">
              <w:t xml:space="preserve"> &amp; Z due to </w:t>
            </w:r>
            <w:r w:rsidR="00F97145" w:rsidRPr="00C22942">
              <w:t xml:space="preserve">transposition of the fifth money laundering directive. </w:t>
            </w:r>
          </w:p>
        </w:tc>
        <w:tc>
          <w:tcPr>
            <w:tcW w:w="2338" w:type="dxa"/>
            <w:tcBorders>
              <w:top w:val="none" w:sz="0" w:space="0" w:color="auto"/>
              <w:bottom w:val="none" w:sz="0" w:space="0" w:color="auto"/>
              <w:right w:val="none" w:sz="0" w:space="0" w:color="auto"/>
            </w:tcBorders>
          </w:tcPr>
          <w:p w14:paraId="1F10C7D7" w14:textId="78240C38" w:rsidR="00B00306" w:rsidRPr="00C22942" w:rsidRDefault="00F97145" w:rsidP="00A853B3">
            <w:pPr>
              <w:cnfStyle w:val="000000100000" w:firstRow="0" w:lastRow="0" w:firstColumn="0" w:lastColumn="0" w:oddVBand="0" w:evenVBand="0" w:oddHBand="1" w:evenHBand="0" w:firstRowFirstColumn="0" w:firstRowLastColumn="0" w:lastRowFirstColumn="0" w:lastRowLastColumn="0"/>
            </w:pPr>
            <w:r w:rsidRPr="00C22942">
              <w:t>NAME [MLRO]</w:t>
            </w:r>
          </w:p>
        </w:tc>
      </w:tr>
      <w:tr w:rsidR="00A32C36" w:rsidRPr="00C22942" w14:paraId="771E0151" w14:textId="77777777" w:rsidTr="00E20083">
        <w:trPr>
          <w:trHeight w:val="1152"/>
        </w:trPr>
        <w:tc>
          <w:tcPr>
            <w:cnfStyle w:val="001000000000" w:firstRow="0" w:lastRow="0" w:firstColumn="1" w:lastColumn="0" w:oddVBand="0" w:evenVBand="0" w:oddHBand="0" w:evenHBand="0" w:firstRowFirstColumn="0" w:firstRowLastColumn="0" w:lastRowFirstColumn="0" w:lastRowLastColumn="0"/>
            <w:tcW w:w="1780" w:type="dxa"/>
          </w:tcPr>
          <w:p w14:paraId="01212441" w14:textId="69E269AE" w:rsidR="00A32C36" w:rsidRPr="00B37B02" w:rsidRDefault="009B73BE" w:rsidP="00F97145">
            <w:pPr>
              <w:jc w:val="center"/>
              <w:rPr>
                <w:b w:val="0"/>
                <w:bCs w:val="0"/>
              </w:rPr>
            </w:pPr>
            <w:r>
              <w:rPr>
                <w:b w:val="0"/>
                <w:bCs w:val="0"/>
              </w:rPr>
              <w:t>10/1</w:t>
            </w:r>
            <w:r w:rsidR="005A3AF7">
              <w:rPr>
                <w:b w:val="0"/>
                <w:bCs w:val="0"/>
              </w:rPr>
              <w:t>0</w:t>
            </w:r>
            <w:r>
              <w:rPr>
                <w:b w:val="0"/>
                <w:bCs w:val="0"/>
              </w:rPr>
              <w:t>/202</w:t>
            </w:r>
            <w:r w:rsidR="009B6975">
              <w:rPr>
                <w:b w:val="0"/>
                <w:bCs w:val="0"/>
              </w:rPr>
              <w:t>0</w:t>
            </w:r>
          </w:p>
        </w:tc>
        <w:tc>
          <w:tcPr>
            <w:tcW w:w="2130" w:type="dxa"/>
          </w:tcPr>
          <w:p w14:paraId="6F788815" w14:textId="2F221729" w:rsidR="00A32C36" w:rsidRPr="00C22942" w:rsidRDefault="009B73BE" w:rsidP="00A853B3">
            <w:pPr>
              <w:cnfStyle w:val="000000000000" w:firstRow="0" w:lastRow="0" w:firstColumn="0" w:lastColumn="0" w:oddVBand="0" w:evenVBand="0" w:oddHBand="0" w:evenHBand="0" w:firstRowFirstColumn="0" w:firstRowLastColumn="0" w:lastRowFirstColumn="0" w:lastRowLastColumn="0"/>
            </w:pPr>
            <w:r>
              <w:t>V 1.2</w:t>
            </w:r>
          </w:p>
        </w:tc>
        <w:tc>
          <w:tcPr>
            <w:tcW w:w="3082" w:type="dxa"/>
          </w:tcPr>
          <w:p w14:paraId="7E098FDA" w14:textId="29159F34" w:rsidR="00A32C36" w:rsidRPr="00C22942" w:rsidRDefault="000F2B67" w:rsidP="00A853B3">
            <w:pPr>
              <w:cnfStyle w:val="000000000000" w:firstRow="0" w:lastRow="0" w:firstColumn="0" w:lastColumn="0" w:oddVBand="0" w:evenVBand="0" w:oddHBand="0" w:evenHBand="0" w:firstRowFirstColumn="0" w:firstRowLastColumn="0" w:lastRowFirstColumn="0" w:lastRowLastColumn="0"/>
            </w:pPr>
            <w:r>
              <w:t xml:space="preserve">Annual review. </w:t>
            </w:r>
            <w:r w:rsidR="009B73BE">
              <w:t xml:space="preserve">Changes made to due diligence section following </w:t>
            </w:r>
            <w:r w:rsidR="00D42B01">
              <w:t xml:space="preserve">updates made to </w:t>
            </w:r>
            <w:r w:rsidR="00D73B89">
              <w:t xml:space="preserve">CDD </w:t>
            </w:r>
            <w:r w:rsidR="00D42B01">
              <w:t>procedures</w:t>
            </w:r>
            <w:r w:rsidR="00806579">
              <w:t>.</w:t>
            </w:r>
            <w:r w:rsidR="009B6975">
              <w:t xml:space="preserve"> </w:t>
            </w:r>
            <w:r w:rsidR="009B6975" w:rsidRPr="00C22942">
              <w:t>Next review to take place by 01/</w:t>
            </w:r>
            <w:r w:rsidR="009B6975">
              <w:t>1</w:t>
            </w:r>
            <w:r w:rsidR="009B6975" w:rsidRPr="00C22942">
              <w:t>0/202</w:t>
            </w:r>
            <w:r w:rsidR="009B6975">
              <w:t>1</w:t>
            </w:r>
            <w:r w:rsidR="009B6975" w:rsidRPr="00C22942">
              <w:t>.</w:t>
            </w:r>
          </w:p>
        </w:tc>
        <w:tc>
          <w:tcPr>
            <w:tcW w:w="2338" w:type="dxa"/>
          </w:tcPr>
          <w:p w14:paraId="4FE09E19" w14:textId="69783668" w:rsidR="00A32C36" w:rsidRPr="00C22942" w:rsidRDefault="00806579" w:rsidP="00A853B3">
            <w:pPr>
              <w:cnfStyle w:val="000000000000" w:firstRow="0" w:lastRow="0" w:firstColumn="0" w:lastColumn="0" w:oddVBand="0" w:evenVBand="0" w:oddHBand="0" w:evenHBand="0" w:firstRowFirstColumn="0" w:firstRowLastColumn="0" w:lastRowFirstColumn="0" w:lastRowLastColumn="0"/>
            </w:pPr>
            <w:r w:rsidRPr="00C22942">
              <w:t>NAME [MLRO]</w:t>
            </w:r>
          </w:p>
        </w:tc>
      </w:tr>
    </w:tbl>
    <w:p w14:paraId="0DBA85A4" w14:textId="1796BE13" w:rsidR="00235734" w:rsidRDefault="00235734" w:rsidP="00627954"/>
    <w:p w14:paraId="501C058E" w14:textId="0A86F636" w:rsidR="00020729" w:rsidRPr="00020729" w:rsidRDefault="00020729" w:rsidP="00020729">
      <w:pPr>
        <w:pStyle w:val="BodyText"/>
        <w:spacing w:line="417" w:lineRule="auto"/>
        <w:ind w:right="1032"/>
        <w:rPr>
          <w:rFonts w:asciiTheme="minorHAnsi" w:hAnsiTheme="minorHAnsi" w:cstheme="minorHAnsi"/>
          <w:color w:val="000000" w:themeColor="text1"/>
        </w:rPr>
      </w:pPr>
      <w:r w:rsidRPr="00020729">
        <w:rPr>
          <w:rFonts w:asciiTheme="minorHAnsi" w:hAnsiTheme="minorHAnsi" w:cstheme="minorHAnsi"/>
          <w:color w:val="000000" w:themeColor="text1"/>
        </w:rPr>
        <w:t xml:space="preserve">Issued </w:t>
      </w:r>
      <w:r>
        <w:rPr>
          <w:rFonts w:asciiTheme="minorHAnsi" w:hAnsiTheme="minorHAnsi" w:cstheme="minorHAnsi"/>
          <w:color w:val="000000" w:themeColor="text1"/>
        </w:rPr>
        <w:t>October 2022</w:t>
      </w:r>
    </w:p>
    <w:p w14:paraId="5E0E0694" w14:textId="77777777" w:rsidR="00020729" w:rsidRDefault="00020729" w:rsidP="00020729">
      <w:pPr>
        <w:ind w:right="1032"/>
        <w:rPr>
          <w:rFonts w:ascii="Arial" w:hAnsi="Arial" w:cs="Arial"/>
          <w:b/>
          <w:color w:val="000000" w:themeColor="text1"/>
          <w:sz w:val="20"/>
          <w:szCs w:val="20"/>
        </w:rPr>
      </w:pPr>
      <w:r w:rsidRPr="006B0B45">
        <w:rPr>
          <w:rFonts w:ascii="Arial" w:hAnsi="Arial" w:cs="Arial"/>
          <w:b/>
          <w:color w:val="000000" w:themeColor="text1"/>
          <w:w w:val="105"/>
          <w:sz w:val="20"/>
          <w:szCs w:val="20"/>
        </w:rPr>
        <w:t>ACCA LEGAL NOTICE</w:t>
      </w:r>
    </w:p>
    <w:p w14:paraId="5B1F4E7B" w14:textId="77777777" w:rsidR="00020729" w:rsidRPr="0039220D" w:rsidRDefault="00020729" w:rsidP="00020729">
      <w:pPr>
        <w:ind w:right="1032"/>
        <w:rPr>
          <w:color w:val="000000" w:themeColor="text1"/>
        </w:rPr>
      </w:pPr>
      <w:r w:rsidRPr="006B0B45">
        <w:rPr>
          <w:rFonts w:ascii="Arial" w:hAnsi="Arial" w:cs="Arial"/>
          <w:color w:val="000000" w:themeColor="text1"/>
          <w:w w:val="105"/>
          <w:sz w:val="20"/>
          <w:szCs w:val="20"/>
        </w:rPr>
        <w:t>This factsheet is for guidance purposes only. It is not a substitute for obtaining specific legal advice. While every care has been taken with the preparation of the factsheet, neither ACCA nor its employees accept any responsibility for any loss occasioned by reliance on the contents.</w:t>
      </w:r>
    </w:p>
    <w:p w14:paraId="0D069202" w14:textId="77777777" w:rsidR="00020729" w:rsidRPr="00627954" w:rsidRDefault="00020729" w:rsidP="00627954"/>
    <w:sectPr w:rsidR="00020729" w:rsidRPr="00627954" w:rsidSect="00B32CD8">
      <w:footerReference w:type="defaul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F84A" w14:textId="77777777" w:rsidR="00D37F04" w:rsidRDefault="00D37F04" w:rsidP="005530A9">
      <w:pPr>
        <w:spacing w:after="0" w:line="240" w:lineRule="auto"/>
      </w:pPr>
      <w:r>
        <w:separator/>
      </w:r>
    </w:p>
  </w:endnote>
  <w:endnote w:type="continuationSeparator" w:id="0">
    <w:p w14:paraId="2986635D" w14:textId="77777777" w:rsidR="00D37F04" w:rsidRDefault="00D37F04" w:rsidP="0055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4E23" w14:textId="2B10DFCF" w:rsidR="00C6647F" w:rsidRDefault="00C6647F">
    <w:pPr>
      <w:pStyle w:val="Footer"/>
      <w:jc w:val="right"/>
    </w:pPr>
  </w:p>
  <w:p w14:paraId="078E7873" w14:textId="35F2D6B9" w:rsidR="00C6647F" w:rsidRDefault="00C6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36108"/>
      <w:docPartObj>
        <w:docPartGallery w:val="Page Numbers (Bottom of Page)"/>
        <w:docPartUnique/>
      </w:docPartObj>
    </w:sdtPr>
    <w:sdtEndPr>
      <w:rPr>
        <w:noProof/>
      </w:rPr>
    </w:sdtEndPr>
    <w:sdtContent>
      <w:p w14:paraId="70EBDC77" w14:textId="77777777" w:rsidR="00682902" w:rsidRDefault="00682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5C4A8" w14:textId="77777777" w:rsidR="00682902" w:rsidRDefault="00682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6237"/>
      <w:docPartObj>
        <w:docPartGallery w:val="Page Numbers (Bottom of Page)"/>
        <w:docPartUnique/>
      </w:docPartObj>
    </w:sdtPr>
    <w:sdtEndPr>
      <w:rPr>
        <w:noProof/>
      </w:rPr>
    </w:sdtEndPr>
    <w:sdtContent>
      <w:p w14:paraId="165F9FBF" w14:textId="67EFF8A4" w:rsidR="00310BA0" w:rsidRDefault="00310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5F442" w14:textId="77777777" w:rsidR="00310BA0" w:rsidRDefault="00310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B6C5" w14:textId="77777777" w:rsidR="00D37F04" w:rsidRDefault="00D37F04" w:rsidP="005530A9">
      <w:pPr>
        <w:spacing w:after="0" w:line="240" w:lineRule="auto"/>
      </w:pPr>
      <w:r>
        <w:separator/>
      </w:r>
    </w:p>
  </w:footnote>
  <w:footnote w:type="continuationSeparator" w:id="0">
    <w:p w14:paraId="1C11731D" w14:textId="77777777" w:rsidR="00D37F04" w:rsidRDefault="00D37F04" w:rsidP="0055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C8E"/>
    <w:multiLevelType w:val="hybridMultilevel"/>
    <w:tmpl w:val="ED06BA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F7101E"/>
    <w:multiLevelType w:val="hybridMultilevel"/>
    <w:tmpl w:val="E11A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1040"/>
    <w:multiLevelType w:val="hybridMultilevel"/>
    <w:tmpl w:val="5884417E"/>
    <w:lvl w:ilvl="0" w:tplc="E3DAE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74815"/>
    <w:multiLevelType w:val="hybridMultilevel"/>
    <w:tmpl w:val="09C0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E5FE8"/>
    <w:multiLevelType w:val="hybridMultilevel"/>
    <w:tmpl w:val="346C6218"/>
    <w:lvl w:ilvl="0" w:tplc="EDFEC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F6BA2"/>
    <w:multiLevelType w:val="hybridMultilevel"/>
    <w:tmpl w:val="2BBC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E4C05"/>
    <w:multiLevelType w:val="hybridMultilevel"/>
    <w:tmpl w:val="4E4E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42758"/>
    <w:multiLevelType w:val="hybridMultilevel"/>
    <w:tmpl w:val="2720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F2F76"/>
    <w:multiLevelType w:val="hybridMultilevel"/>
    <w:tmpl w:val="A738B72A"/>
    <w:lvl w:ilvl="0" w:tplc="60480A66">
      <w:start w:val="1"/>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9" w15:restartNumberingAfterBreak="0">
    <w:nsid w:val="1A572635"/>
    <w:multiLevelType w:val="hybridMultilevel"/>
    <w:tmpl w:val="CEAA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652"/>
    <w:multiLevelType w:val="hybridMultilevel"/>
    <w:tmpl w:val="63E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001"/>
    <w:multiLevelType w:val="hybridMultilevel"/>
    <w:tmpl w:val="412A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02C4F"/>
    <w:multiLevelType w:val="hybridMultilevel"/>
    <w:tmpl w:val="1CE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028"/>
    <w:multiLevelType w:val="hybridMultilevel"/>
    <w:tmpl w:val="0D3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86677"/>
    <w:multiLevelType w:val="hybridMultilevel"/>
    <w:tmpl w:val="41C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4636"/>
    <w:multiLevelType w:val="hybridMultilevel"/>
    <w:tmpl w:val="6F2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D433D"/>
    <w:multiLevelType w:val="hybridMultilevel"/>
    <w:tmpl w:val="736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C3B0D"/>
    <w:multiLevelType w:val="hybridMultilevel"/>
    <w:tmpl w:val="301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D167C"/>
    <w:multiLevelType w:val="hybridMultilevel"/>
    <w:tmpl w:val="76D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E1511"/>
    <w:multiLevelType w:val="hybridMultilevel"/>
    <w:tmpl w:val="CC12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056"/>
    <w:multiLevelType w:val="hybridMultilevel"/>
    <w:tmpl w:val="B05090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509822E8"/>
    <w:multiLevelType w:val="hybridMultilevel"/>
    <w:tmpl w:val="C99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80A98"/>
    <w:multiLevelType w:val="hybridMultilevel"/>
    <w:tmpl w:val="59F6A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77A2ECD"/>
    <w:multiLevelType w:val="hybridMultilevel"/>
    <w:tmpl w:val="3398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32F3A"/>
    <w:multiLevelType w:val="hybridMultilevel"/>
    <w:tmpl w:val="1B1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E39E3"/>
    <w:multiLevelType w:val="hybridMultilevel"/>
    <w:tmpl w:val="D6E8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D326931"/>
    <w:multiLevelType w:val="hybridMultilevel"/>
    <w:tmpl w:val="7244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225E6"/>
    <w:multiLevelType w:val="hybridMultilevel"/>
    <w:tmpl w:val="4F56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77243"/>
    <w:multiLevelType w:val="hybridMultilevel"/>
    <w:tmpl w:val="883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57B2F"/>
    <w:multiLevelType w:val="hybridMultilevel"/>
    <w:tmpl w:val="FF0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B175E"/>
    <w:multiLevelType w:val="hybridMultilevel"/>
    <w:tmpl w:val="58C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15B5A"/>
    <w:multiLevelType w:val="hybridMultilevel"/>
    <w:tmpl w:val="941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366066">
    <w:abstractNumId w:val="30"/>
  </w:num>
  <w:num w:numId="2" w16cid:durableId="537359108">
    <w:abstractNumId w:val="2"/>
  </w:num>
  <w:num w:numId="3" w16cid:durableId="1725640220">
    <w:abstractNumId w:val="4"/>
  </w:num>
  <w:num w:numId="4" w16cid:durableId="416295090">
    <w:abstractNumId w:val="10"/>
  </w:num>
  <w:num w:numId="5" w16cid:durableId="1336768388">
    <w:abstractNumId w:val="21"/>
  </w:num>
  <w:num w:numId="6" w16cid:durableId="2107998199">
    <w:abstractNumId w:val="13"/>
  </w:num>
  <w:num w:numId="7" w16cid:durableId="1567717778">
    <w:abstractNumId w:val="29"/>
  </w:num>
  <w:num w:numId="8" w16cid:durableId="205029164">
    <w:abstractNumId w:val="15"/>
  </w:num>
  <w:num w:numId="9" w16cid:durableId="1749644446">
    <w:abstractNumId w:val="12"/>
  </w:num>
  <w:num w:numId="10" w16cid:durableId="28145343">
    <w:abstractNumId w:val="25"/>
  </w:num>
  <w:num w:numId="11" w16cid:durableId="551618361">
    <w:abstractNumId w:val="16"/>
  </w:num>
  <w:num w:numId="12" w16cid:durableId="744688616">
    <w:abstractNumId w:val="27"/>
  </w:num>
  <w:num w:numId="13" w16cid:durableId="1334575952">
    <w:abstractNumId w:val="11"/>
  </w:num>
  <w:num w:numId="14" w16cid:durableId="2035499543">
    <w:abstractNumId w:val="28"/>
  </w:num>
  <w:num w:numId="15" w16cid:durableId="790443580">
    <w:abstractNumId w:val="18"/>
  </w:num>
  <w:num w:numId="16" w16cid:durableId="1533617157">
    <w:abstractNumId w:val="20"/>
  </w:num>
  <w:num w:numId="17" w16cid:durableId="602300862">
    <w:abstractNumId w:val="22"/>
  </w:num>
  <w:num w:numId="18" w16cid:durableId="1100877837">
    <w:abstractNumId w:val="31"/>
  </w:num>
  <w:num w:numId="19" w16cid:durableId="1469057057">
    <w:abstractNumId w:val="7"/>
  </w:num>
  <w:num w:numId="20" w16cid:durableId="1857958694">
    <w:abstractNumId w:val="6"/>
  </w:num>
  <w:num w:numId="21" w16cid:durableId="1364793113">
    <w:abstractNumId w:val="24"/>
  </w:num>
  <w:num w:numId="22" w16cid:durableId="703288878">
    <w:abstractNumId w:val="3"/>
  </w:num>
  <w:num w:numId="23" w16cid:durableId="1923945904">
    <w:abstractNumId w:val="0"/>
  </w:num>
  <w:num w:numId="24" w16cid:durableId="1991786803">
    <w:abstractNumId w:val="26"/>
  </w:num>
  <w:num w:numId="25" w16cid:durableId="2029796224">
    <w:abstractNumId w:val="5"/>
  </w:num>
  <w:num w:numId="26" w16cid:durableId="1246307616">
    <w:abstractNumId w:val="8"/>
  </w:num>
  <w:num w:numId="27" w16cid:durableId="509494598">
    <w:abstractNumId w:val="17"/>
  </w:num>
  <w:num w:numId="28" w16cid:durableId="381559820">
    <w:abstractNumId w:val="14"/>
  </w:num>
  <w:num w:numId="29" w16cid:durableId="134953141">
    <w:abstractNumId w:val="19"/>
  </w:num>
  <w:num w:numId="30" w16cid:durableId="1189174458">
    <w:abstractNumId w:val="23"/>
  </w:num>
  <w:num w:numId="31" w16cid:durableId="261377320">
    <w:abstractNumId w:val="1"/>
  </w:num>
  <w:num w:numId="32" w16cid:durableId="1888376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8C"/>
    <w:rsid w:val="0000331C"/>
    <w:rsid w:val="00003754"/>
    <w:rsid w:val="00003E4A"/>
    <w:rsid w:val="00011BA9"/>
    <w:rsid w:val="0001523B"/>
    <w:rsid w:val="00020729"/>
    <w:rsid w:val="0002562F"/>
    <w:rsid w:val="00026BDD"/>
    <w:rsid w:val="00033113"/>
    <w:rsid w:val="000339CC"/>
    <w:rsid w:val="00036569"/>
    <w:rsid w:val="00042213"/>
    <w:rsid w:val="00042421"/>
    <w:rsid w:val="00042DF7"/>
    <w:rsid w:val="00047DA4"/>
    <w:rsid w:val="0005354B"/>
    <w:rsid w:val="00062C95"/>
    <w:rsid w:val="00072C93"/>
    <w:rsid w:val="00073868"/>
    <w:rsid w:val="00077EF2"/>
    <w:rsid w:val="00090EB8"/>
    <w:rsid w:val="0009142A"/>
    <w:rsid w:val="000932D5"/>
    <w:rsid w:val="00095D39"/>
    <w:rsid w:val="000A77C3"/>
    <w:rsid w:val="000B0BC4"/>
    <w:rsid w:val="000B4A04"/>
    <w:rsid w:val="000C0B3D"/>
    <w:rsid w:val="000C377D"/>
    <w:rsid w:val="000D081F"/>
    <w:rsid w:val="000D2121"/>
    <w:rsid w:val="000D4B1F"/>
    <w:rsid w:val="000F0815"/>
    <w:rsid w:val="000F1FBB"/>
    <w:rsid w:val="000F2B67"/>
    <w:rsid w:val="00121FCE"/>
    <w:rsid w:val="001248DE"/>
    <w:rsid w:val="001267AE"/>
    <w:rsid w:val="00127929"/>
    <w:rsid w:val="00130B5D"/>
    <w:rsid w:val="00131516"/>
    <w:rsid w:val="0013199A"/>
    <w:rsid w:val="0013292E"/>
    <w:rsid w:val="00134DFC"/>
    <w:rsid w:val="001355DF"/>
    <w:rsid w:val="0013771D"/>
    <w:rsid w:val="00151171"/>
    <w:rsid w:val="00151449"/>
    <w:rsid w:val="00160E9B"/>
    <w:rsid w:val="00161915"/>
    <w:rsid w:val="00162707"/>
    <w:rsid w:val="001704D6"/>
    <w:rsid w:val="001710FF"/>
    <w:rsid w:val="001720E4"/>
    <w:rsid w:val="00176B8F"/>
    <w:rsid w:val="00181E17"/>
    <w:rsid w:val="00191318"/>
    <w:rsid w:val="001C1783"/>
    <w:rsid w:val="001C27BA"/>
    <w:rsid w:val="001D023E"/>
    <w:rsid w:val="001D059E"/>
    <w:rsid w:val="001D5C68"/>
    <w:rsid w:val="001D6257"/>
    <w:rsid w:val="001F4C7C"/>
    <w:rsid w:val="001F5F2A"/>
    <w:rsid w:val="001F7A52"/>
    <w:rsid w:val="001F7FCB"/>
    <w:rsid w:val="002027EB"/>
    <w:rsid w:val="00215501"/>
    <w:rsid w:val="002254E6"/>
    <w:rsid w:val="00232F01"/>
    <w:rsid w:val="00234506"/>
    <w:rsid w:val="00235734"/>
    <w:rsid w:val="002361D4"/>
    <w:rsid w:val="00243C66"/>
    <w:rsid w:val="00245734"/>
    <w:rsid w:val="00246D10"/>
    <w:rsid w:val="00250A51"/>
    <w:rsid w:val="00262009"/>
    <w:rsid w:val="00262F60"/>
    <w:rsid w:val="002727BF"/>
    <w:rsid w:val="0027522A"/>
    <w:rsid w:val="00275F53"/>
    <w:rsid w:val="00276FB9"/>
    <w:rsid w:val="00286554"/>
    <w:rsid w:val="00286AD0"/>
    <w:rsid w:val="00286C38"/>
    <w:rsid w:val="002909B7"/>
    <w:rsid w:val="00294C02"/>
    <w:rsid w:val="002A365B"/>
    <w:rsid w:val="002A78FE"/>
    <w:rsid w:val="002B0B44"/>
    <w:rsid w:val="002B276D"/>
    <w:rsid w:val="002C0EC2"/>
    <w:rsid w:val="002C51C1"/>
    <w:rsid w:val="002C53C0"/>
    <w:rsid w:val="002D6CD4"/>
    <w:rsid w:val="002E2FB2"/>
    <w:rsid w:val="002E3962"/>
    <w:rsid w:val="002E6291"/>
    <w:rsid w:val="002F3A8F"/>
    <w:rsid w:val="002F429A"/>
    <w:rsid w:val="002F6872"/>
    <w:rsid w:val="00310BA0"/>
    <w:rsid w:val="003169EC"/>
    <w:rsid w:val="00322A2F"/>
    <w:rsid w:val="00332688"/>
    <w:rsid w:val="0033328C"/>
    <w:rsid w:val="00337399"/>
    <w:rsid w:val="00343ABC"/>
    <w:rsid w:val="003462D9"/>
    <w:rsid w:val="003521CC"/>
    <w:rsid w:val="0035600C"/>
    <w:rsid w:val="00362F88"/>
    <w:rsid w:val="003677A1"/>
    <w:rsid w:val="00367BEF"/>
    <w:rsid w:val="003813D8"/>
    <w:rsid w:val="003907D8"/>
    <w:rsid w:val="00393561"/>
    <w:rsid w:val="00394602"/>
    <w:rsid w:val="003A5343"/>
    <w:rsid w:val="003A6792"/>
    <w:rsid w:val="003A6D6F"/>
    <w:rsid w:val="003B19DC"/>
    <w:rsid w:val="003C48F9"/>
    <w:rsid w:val="003C5B03"/>
    <w:rsid w:val="003D5B98"/>
    <w:rsid w:val="003E0FA4"/>
    <w:rsid w:val="003E419C"/>
    <w:rsid w:val="003E57F0"/>
    <w:rsid w:val="003E5A93"/>
    <w:rsid w:val="003E75B3"/>
    <w:rsid w:val="003F1EC8"/>
    <w:rsid w:val="003F4D7D"/>
    <w:rsid w:val="003F6435"/>
    <w:rsid w:val="00402321"/>
    <w:rsid w:val="00405968"/>
    <w:rsid w:val="004074DB"/>
    <w:rsid w:val="00413130"/>
    <w:rsid w:val="00420641"/>
    <w:rsid w:val="00420CF9"/>
    <w:rsid w:val="00426628"/>
    <w:rsid w:val="00427EC5"/>
    <w:rsid w:val="004342D6"/>
    <w:rsid w:val="0043717B"/>
    <w:rsid w:val="00440246"/>
    <w:rsid w:val="00455FEF"/>
    <w:rsid w:val="00457333"/>
    <w:rsid w:val="00457B5B"/>
    <w:rsid w:val="00467139"/>
    <w:rsid w:val="0046739F"/>
    <w:rsid w:val="00471BC6"/>
    <w:rsid w:val="004725F0"/>
    <w:rsid w:val="0047289A"/>
    <w:rsid w:val="00472949"/>
    <w:rsid w:val="004771F9"/>
    <w:rsid w:val="00482160"/>
    <w:rsid w:val="0048574A"/>
    <w:rsid w:val="00486A1C"/>
    <w:rsid w:val="00490DB5"/>
    <w:rsid w:val="004A004C"/>
    <w:rsid w:val="004A7D80"/>
    <w:rsid w:val="004A7FA8"/>
    <w:rsid w:val="004B0440"/>
    <w:rsid w:val="004B6E1E"/>
    <w:rsid w:val="004C14D4"/>
    <w:rsid w:val="004C2028"/>
    <w:rsid w:val="004C7A1B"/>
    <w:rsid w:val="004D74AC"/>
    <w:rsid w:val="004D76E6"/>
    <w:rsid w:val="004E6B71"/>
    <w:rsid w:val="004F29C4"/>
    <w:rsid w:val="004F2A07"/>
    <w:rsid w:val="00500346"/>
    <w:rsid w:val="0050095E"/>
    <w:rsid w:val="00505B88"/>
    <w:rsid w:val="0050703D"/>
    <w:rsid w:val="00512421"/>
    <w:rsid w:val="00512F4C"/>
    <w:rsid w:val="00513D1E"/>
    <w:rsid w:val="00516D52"/>
    <w:rsid w:val="005172FF"/>
    <w:rsid w:val="00523D8E"/>
    <w:rsid w:val="005253CA"/>
    <w:rsid w:val="00527EA3"/>
    <w:rsid w:val="0053108F"/>
    <w:rsid w:val="0053126D"/>
    <w:rsid w:val="0053251C"/>
    <w:rsid w:val="00533DC4"/>
    <w:rsid w:val="005364B2"/>
    <w:rsid w:val="0054324F"/>
    <w:rsid w:val="00547C82"/>
    <w:rsid w:val="005530A9"/>
    <w:rsid w:val="005542C6"/>
    <w:rsid w:val="00555B8E"/>
    <w:rsid w:val="00563B60"/>
    <w:rsid w:val="00566D13"/>
    <w:rsid w:val="00572ECF"/>
    <w:rsid w:val="005821F8"/>
    <w:rsid w:val="005928C2"/>
    <w:rsid w:val="005A3AF7"/>
    <w:rsid w:val="005A5654"/>
    <w:rsid w:val="005A6512"/>
    <w:rsid w:val="005A6EAC"/>
    <w:rsid w:val="005B139F"/>
    <w:rsid w:val="005B1CED"/>
    <w:rsid w:val="005C486F"/>
    <w:rsid w:val="005D0A7B"/>
    <w:rsid w:val="005F2441"/>
    <w:rsid w:val="005F3E49"/>
    <w:rsid w:val="005F69C8"/>
    <w:rsid w:val="005F7ED4"/>
    <w:rsid w:val="006016F4"/>
    <w:rsid w:val="0060251C"/>
    <w:rsid w:val="00607FD8"/>
    <w:rsid w:val="00610ED3"/>
    <w:rsid w:val="00612481"/>
    <w:rsid w:val="00620639"/>
    <w:rsid w:val="00621A48"/>
    <w:rsid w:val="00627954"/>
    <w:rsid w:val="00642AD2"/>
    <w:rsid w:val="00645F15"/>
    <w:rsid w:val="00655067"/>
    <w:rsid w:val="006605D9"/>
    <w:rsid w:val="006650B5"/>
    <w:rsid w:val="00673992"/>
    <w:rsid w:val="00675A24"/>
    <w:rsid w:val="006815E1"/>
    <w:rsid w:val="00682902"/>
    <w:rsid w:val="006961F3"/>
    <w:rsid w:val="006A253F"/>
    <w:rsid w:val="006B0149"/>
    <w:rsid w:val="006B2E31"/>
    <w:rsid w:val="006B786E"/>
    <w:rsid w:val="006C6C6C"/>
    <w:rsid w:val="006D03B4"/>
    <w:rsid w:val="006E0219"/>
    <w:rsid w:val="006E7337"/>
    <w:rsid w:val="00704EE7"/>
    <w:rsid w:val="007100AC"/>
    <w:rsid w:val="00713F3B"/>
    <w:rsid w:val="007231E9"/>
    <w:rsid w:val="00723A6F"/>
    <w:rsid w:val="00737A9F"/>
    <w:rsid w:val="00740D90"/>
    <w:rsid w:val="00741225"/>
    <w:rsid w:val="00743767"/>
    <w:rsid w:val="00747821"/>
    <w:rsid w:val="00753034"/>
    <w:rsid w:val="00753B82"/>
    <w:rsid w:val="0076312E"/>
    <w:rsid w:val="00763271"/>
    <w:rsid w:val="00763BB3"/>
    <w:rsid w:val="00774035"/>
    <w:rsid w:val="007744DC"/>
    <w:rsid w:val="007773B6"/>
    <w:rsid w:val="007840A1"/>
    <w:rsid w:val="007860A7"/>
    <w:rsid w:val="007915D2"/>
    <w:rsid w:val="007A2A81"/>
    <w:rsid w:val="007A63F3"/>
    <w:rsid w:val="007B5806"/>
    <w:rsid w:val="007B7ADE"/>
    <w:rsid w:val="007C0070"/>
    <w:rsid w:val="007C652F"/>
    <w:rsid w:val="007C69E2"/>
    <w:rsid w:val="007D1948"/>
    <w:rsid w:val="007D21E3"/>
    <w:rsid w:val="007D53C1"/>
    <w:rsid w:val="007E3F3C"/>
    <w:rsid w:val="007E54B5"/>
    <w:rsid w:val="007E762E"/>
    <w:rsid w:val="007F6D96"/>
    <w:rsid w:val="00806579"/>
    <w:rsid w:val="00807C28"/>
    <w:rsid w:val="00821410"/>
    <w:rsid w:val="00823612"/>
    <w:rsid w:val="00823996"/>
    <w:rsid w:val="00826DE2"/>
    <w:rsid w:val="00830D16"/>
    <w:rsid w:val="00830D2B"/>
    <w:rsid w:val="00831652"/>
    <w:rsid w:val="0083386B"/>
    <w:rsid w:val="00834B5A"/>
    <w:rsid w:val="00837FDF"/>
    <w:rsid w:val="00844767"/>
    <w:rsid w:val="00844AE9"/>
    <w:rsid w:val="0088013D"/>
    <w:rsid w:val="0088434F"/>
    <w:rsid w:val="0089313A"/>
    <w:rsid w:val="00894D1A"/>
    <w:rsid w:val="008A0568"/>
    <w:rsid w:val="008A1A89"/>
    <w:rsid w:val="008A3842"/>
    <w:rsid w:val="008A7544"/>
    <w:rsid w:val="008B01D1"/>
    <w:rsid w:val="008B0B46"/>
    <w:rsid w:val="008B35B8"/>
    <w:rsid w:val="008B6015"/>
    <w:rsid w:val="008C50C6"/>
    <w:rsid w:val="008C6702"/>
    <w:rsid w:val="008C701B"/>
    <w:rsid w:val="008C71E7"/>
    <w:rsid w:val="008E088A"/>
    <w:rsid w:val="008E1C49"/>
    <w:rsid w:val="008E71E4"/>
    <w:rsid w:val="008F02E2"/>
    <w:rsid w:val="008F3A42"/>
    <w:rsid w:val="008F3C88"/>
    <w:rsid w:val="008F7513"/>
    <w:rsid w:val="00905383"/>
    <w:rsid w:val="00907CC5"/>
    <w:rsid w:val="0091520D"/>
    <w:rsid w:val="00917C87"/>
    <w:rsid w:val="00921E31"/>
    <w:rsid w:val="00922A5E"/>
    <w:rsid w:val="00936E17"/>
    <w:rsid w:val="00941BFF"/>
    <w:rsid w:val="00941D7C"/>
    <w:rsid w:val="00945B0E"/>
    <w:rsid w:val="00950EA6"/>
    <w:rsid w:val="00952C39"/>
    <w:rsid w:val="00957B3D"/>
    <w:rsid w:val="0096170C"/>
    <w:rsid w:val="009626EF"/>
    <w:rsid w:val="00966D4B"/>
    <w:rsid w:val="009677D0"/>
    <w:rsid w:val="00971391"/>
    <w:rsid w:val="00971813"/>
    <w:rsid w:val="00972697"/>
    <w:rsid w:val="0097512B"/>
    <w:rsid w:val="009869A6"/>
    <w:rsid w:val="009A582F"/>
    <w:rsid w:val="009A7B67"/>
    <w:rsid w:val="009B41C9"/>
    <w:rsid w:val="009B561B"/>
    <w:rsid w:val="009B6975"/>
    <w:rsid w:val="009B73BE"/>
    <w:rsid w:val="009D3887"/>
    <w:rsid w:val="009D3BB8"/>
    <w:rsid w:val="009E2E60"/>
    <w:rsid w:val="009E6178"/>
    <w:rsid w:val="009E66D4"/>
    <w:rsid w:val="009F013C"/>
    <w:rsid w:val="009F04DD"/>
    <w:rsid w:val="009F1098"/>
    <w:rsid w:val="009F65D1"/>
    <w:rsid w:val="00A00318"/>
    <w:rsid w:val="00A01F6A"/>
    <w:rsid w:val="00A06A42"/>
    <w:rsid w:val="00A1588E"/>
    <w:rsid w:val="00A2200E"/>
    <w:rsid w:val="00A25213"/>
    <w:rsid w:val="00A316ED"/>
    <w:rsid w:val="00A32C36"/>
    <w:rsid w:val="00A47B67"/>
    <w:rsid w:val="00A52A31"/>
    <w:rsid w:val="00A60508"/>
    <w:rsid w:val="00A62970"/>
    <w:rsid w:val="00A629E8"/>
    <w:rsid w:val="00A661BE"/>
    <w:rsid w:val="00A743D6"/>
    <w:rsid w:val="00A83ED2"/>
    <w:rsid w:val="00A85271"/>
    <w:rsid w:val="00A853B3"/>
    <w:rsid w:val="00A903D9"/>
    <w:rsid w:val="00A9255A"/>
    <w:rsid w:val="00A93C63"/>
    <w:rsid w:val="00A956F2"/>
    <w:rsid w:val="00AA1406"/>
    <w:rsid w:val="00AA61A1"/>
    <w:rsid w:val="00AA72A3"/>
    <w:rsid w:val="00AB12D4"/>
    <w:rsid w:val="00AC2844"/>
    <w:rsid w:val="00AC36CE"/>
    <w:rsid w:val="00AC5F22"/>
    <w:rsid w:val="00AE26AC"/>
    <w:rsid w:val="00AE483B"/>
    <w:rsid w:val="00AE77DD"/>
    <w:rsid w:val="00AF4517"/>
    <w:rsid w:val="00B00306"/>
    <w:rsid w:val="00B07B0D"/>
    <w:rsid w:val="00B13B82"/>
    <w:rsid w:val="00B3118C"/>
    <w:rsid w:val="00B32CD8"/>
    <w:rsid w:val="00B37B02"/>
    <w:rsid w:val="00B472E6"/>
    <w:rsid w:val="00B50F84"/>
    <w:rsid w:val="00B54BB2"/>
    <w:rsid w:val="00B555F0"/>
    <w:rsid w:val="00B64F94"/>
    <w:rsid w:val="00B7041F"/>
    <w:rsid w:val="00B714A6"/>
    <w:rsid w:val="00B71E18"/>
    <w:rsid w:val="00B7327F"/>
    <w:rsid w:val="00B75FEF"/>
    <w:rsid w:val="00B81226"/>
    <w:rsid w:val="00B83AD7"/>
    <w:rsid w:val="00B841D8"/>
    <w:rsid w:val="00B8492B"/>
    <w:rsid w:val="00B85854"/>
    <w:rsid w:val="00B86CAE"/>
    <w:rsid w:val="00B95D61"/>
    <w:rsid w:val="00B97EB0"/>
    <w:rsid w:val="00BA15E9"/>
    <w:rsid w:val="00BA17A7"/>
    <w:rsid w:val="00BA4C27"/>
    <w:rsid w:val="00BA5B83"/>
    <w:rsid w:val="00BA5F76"/>
    <w:rsid w:val="00BB3A69"/>
    <w:rsid w:val="00BB545D"/>
    <w:rsid w:val="00BC02D4"/>
    <w:rsid w:val="00BC3799"/>
    <w:rsid w:val="00BC3E60"/>
    <w:rsid w:val="00BC41C9"/>
    <w:rsid w:val="00BC7450"/>
    <w:rsid w:val="00BC761D"/>
    <w:rsid w:val="00BD76FB"/>
    <w:rsid w:val="00BE61C1"/>
    <w:rsid w:val="00BE78D1"/>
    <w:rsid w:val="00BF1F6E"/>
    <w:rsid w:val="00BF2558"/>
    <w:rsid w:val="00BF2829"/>
    <w:rsid w:val="00BF2921"/>
    <w:rsid w:val="00BF2D20"/>
    <w:rsid w:val="00BF7160"/>
    <w:rsid w:val="00C001C7"/>
    <w:rsid w:val="00C05157"/>
    <w:rsid w:val="00C06335"/>
    <w:rsid w:val="00C06BD7"/>
    <w:rsid w:val="00C136E3"/>
    <w:rsid w:val="00C143BE"/>
    <w:rsid w:val="00C14D5B"/>
    <w:rsid w:val="00C164C7"/>
    <w:rsid w:val="00C172C8"/>
    <w:rsid w:val="00C21F69"/>
    <w:rsid w:val="00C22942"/>
    <w:rsid w:val="00C22968"/>
    <w:rsid w:val="00C23B8D"/>
    <w:rsid w:val="00C23CF5"/>
    <w:rsid w:val="00C26B94"/>
    <w:rsid w:val="00C34A59"/>
    <w:rsid w:val="00C34B6A"/>
    <w:rsid w:val="00C35173"/>
    <w:rsid w:val="00C51DC4"/>
    <w:rsid w:val="00C5420C"/>
    <w:rsid w:val="00C5506B"/>
    <w:rsid w:val="00C63464"/>
    <w:rsid w:val="00C635F2"/>
    <w:rsid w:val="00C64517"/>
    <w:rsid w:val="00C6647F"/>
    <w:rsid w:val="00C6677F"/>
    <w:rsid w:val="00C75DE0"/>
    <w:rsid w:val="00C8120A"/>
    <w:rsid w:val="00C81FE5"/>
    <w:rsid w:val="00C83A66"/>
    <w:rsid w:val="00C86156"/>
    <w:rsid w:val="00C9654F"/>
    <w:rsid w:val="00C97C33"/>
    <w:rsid w:val="00CA221A"/>
    <w:rsid w:val="00CA444C"/>
    <w:rsid w:val="00CA48C9"/>
    <w:rsid w:val="00CA61A7"/>
    <w:rsid w:val="00CB03E4"/>
    <w:rsid w:val="00CB1DFA"/>
    <w:rsid w:val="00CB1E98"/>
    <w:rsid w:val="00CB2195"/>
    <w:rsid w:val="00CC0609"/>
    <w:rsid w:val="00CC1E24"/>
    <w:rsid w:val="00CD074A"/>
    <w:rsid w:val="00CD4BD4"/>
    <w:rsid w:val="00CD51A9"/>
    <w:rsid w:val="00CD562C"/>
    <w:rsid w:val="00CD78DF"/>
    <w:rsid w:val="00CE0649"/>
    <w:rsid w:val="00CF22D2"/>
    <w:rsid w:val="00CF658E"/>
    <w:rsid w:val="00D044EE"/>
    <w:rsid w:val="00D30313"/>
    <w:rsid w:val="00D32DDC"/>
    <w:rsid w:val="00D353F1"/>
    <w:rsid w:val="00D3795B"/>
    <w:rsid w:val="00D37F04"/>
    <w:rsid w:val="00D4188A"/>
    <w:rsid w:val="00D42B01"/>
    <w:rsid w:val="00D50EA2"/>
    <w:rsid w:val="00D548A5"/>
    <w:rsid w:val="00D56BB6"/>
    <w:rsid w:val="00D56E1F"/>
    <w:rsid w:val="00D56E2D"/>
    <w:rsid w:val="00D573EC"/>
    <w:rsid w:val="00D612D8"/>
    <w:rsid w:val="00D66476"/>
    <w:rsid w:val="00D730B4"/>
    <w:rsid w:val="00D73B89"/>
    <w:rsid w:val="00D75921"/>
    <w:rsid w:val="00D76C8B"/>
    <w:rsid w:val="00D81357"/>
    <w:rsid w:val="00D84DAB"/>
    <w:rsid w:val="00D91499"/>
    <w:rsid w:val="00DA0C6C"/>
    <w:rsid w:val="00DA1692"/>
    <w:rsid w:val="00DA44D5"/>
    <w:rsid w:val="00DA6F5F"/>
    <w:rsid w:val="00DB3AAB"/>
    <w:rsid w:val="00DB4D5B"/>
    <w:rsid w:val="00DB70A8"/>
    <w:rsid w:val="00DC0B41"/>
    <w:rsid w:val="00DD74BD"/>
    <w:rsid w:val="00DE04A6"/>
    <w:rsid w:val="00DE163A"/>
    <w:rsid w:val="00DF06A2"/>
    <w:rsid w:val="00DF5233"/>
    <w:rsid w:val="00E053C0"/>
    <w:rsid w:val="00E10795"/>
    <w:rsid w:val="00E10BFE"/>
    <w:rsid w:val="00E11DFD"/>
    <w:rsid w:val="00E1201C"/>
    <w:rsid w:val="00E14F5D"/>
    <w:rsid w:val="00E20083"/>
    <w:rsid w:val="00E235DD"/>
    <w:rsid w:val="00E2367E"/>
    <w:rsid w:val="00E276CB"/>
    <w:rsid w:val="00E27AC5"/>
    <w:rsid w:val="00E32CBD"/>
    <w:rsid w:val="00E3369D"/>
    <w:rsid w:val="00E41C0A"/>
    <w:rsid w:val="00E42900"/>
    <w:rsid w:val="00E47720"/>
    <w:rsid w:val="00E50523"/>
    <w:rsid w:val="00E51669"/>
    <w:rsid w:val="00E517B1"/>
    <w:rsid w:val="00E56BAE"/>
    <w:rsid w:val="00E60CE5"/>
    <w:rsid w:val="00E641AA"/>
    <w:rsid w:val="00E71DF0"/>
    <w:rsid w:val="00E722C0"/>
    <w:rsid w:val="00E7763C"/>
    <w:rsid w:val="00E80C51"/>
    <w:rsid w:val="00E814C3"/>
    <w:rsid w:val="00E83327"/>
    <w:rsid w:val="00E85C3A"/>
    <w:rsid w:val="00E91A3F"/>
    <w:rsid w:val="00E933E7"/>
    <w:rsid w:val="00E935A4"/>
    <w:rsid w:val="00E9460F"/>
    <w:rsid w:val="00EA254D"/>
    <w:rsid w:val="00EA4B53"/>
    <w:rsid w:val="00EB2723"/>
    <w:rsid w:val="00EB352F"/>
    <w:rsid w:val="00EB4644"/>
    <w:rsid w:val="00EB5ADB"/>
    <w:rsid w:val="00EC3AB7"/>
    <w:rsid w:val="00EC7EEE"/>
    <w:rsid w:val="00ED1141"/>
    <w:rsid w:val="00ED1A83"/>
    <w:rsid w:val="00ED57A7"/>
    <w:rsid w:val="00EE175C"/>
    <w:rsid w:val="00EE505F"/>
    <w:rsid w:val="00EF11E5"/>
    <w:rsid w:val="00EF17A3"/>
    <w:rsid w:val="00EF2174"/>
    <w:rsid w:val="00F00D2F"/>
    <w:rsid w:val="00F02078"/>
    <w:rsid w:val="00F037F5"/>
    <w:rsid w:val="00F07D17"/>
    <w:rsid w:val="00F157AA"/>
    <w:rsid w:val="00F23470"/>
    <w:rsid w:val="00F23D1F"/>
    <w:rsid w:val="00F24634"/>
    <w:rsid w:val="00F34860"/>
    <w:rsid w:val="00F35C49"/>
    <w:rsid w:val="00F41A1D"/>
    <w:rsid w:val="00F43DE8"/>
    <w:rsid w:val="00F511BB"/>
    <w:rsid w:val="00F52B7A"/>
    <w:rsid w:val="00F54009"/>
    <w:rsid w:val="00F554B9"/>
    <w:rsid w:val="00F64E05"/>
    <w:rsid w:val="00F6608F"/>
    <w:rsid w:val="00F6700F"/>
    <w:rsid w:val="00F67C01"/>
    <w:rsid w:val="00F70D10"/>
    <w:rsid w:val="00F8514D"/>
    <w:rsid w:val="00F924C1"/>
    <w:rsid w:val="00F9594A"/>
    <w:rsid w:val="00F97145"/>
    <w:rsid w:val="00FA00AC"/>
    <w:rsid w:val="00FA0DF1"/>
    <w:rsid w:val="00FA45DF"/>
    <w:rsid w:val="00FA7D8F"/>
    <w:rsid w:val="00FB0F47"/>
    <w:rsid w:val="00FB539D"/>
    <w:rsid w:val="00FB76FC"/>
    <w:rsid w:val="00FC06E8"/>
    <w:rsid w:val="00FC1C20"/>
    <w:rsid w:val="00FD0582"/>
    <w:rsid w:val="00FD0FE6"/>
    <w:rsid w:val="00FD13C8"/>
    <w:rsid w:val="00FD28E8"/>
    <w:rsid w:val="00FD3F8C"/>
    <w:rsid w:val="00FD44FA"/>
    <w:rsid w:val="00FE2C90"/>
    <w:rsid w:val="00FF02E4"/>
    <w:rsid w:val="00FF1F6E"/>
    <w:rsid w:val="00FF2220"/>
    <w:rsid w:val="00FF5F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9FDDB"/>
  <w15:docId w15:val="{27950AB6-A742-4F75-96C2-097B4BCE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0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8C"/>
    <w:pPr>
      <w:ind w:left="720"/>
      <w:contextualSpacing/>
    </w:pPr>
  </w:style>
  <w:style w:type="character" w:styleId="Hyperlink">
    <w:name w:val="Hyperlink"/>
    <w:basedOn w:val="DefaultParagraphFont"/>
    <w:uiPriority w:val="99"/>
    <w:unhideWhenUsed/>
    <w:rsid w:val="0033328C"/>
    <w:rPr>
      <w:color w:val="0000FF" w:themeColor="hyperlink"/>
      <w:u w:val="single"/>
    </w:rPr>
  </w:style>
  <w:style w:type="character" w:styleId="FollowedHyperlink">
    <w:name w:val="FollowedHyperlink"/>
    <w:basedOn w:val="DefaultParagraphFont"/>
    <w:uiPriority w:val="99"/>
    <w:semiHidden/>
    <w:unhideWhenUsed/>
    <w:rsid w:val="001355DF"/>
    <w:rPr>
      <w:color w:val="800080" w:themeColor="followedHyperlink"/>
      <w:u w:val="single"/>
    </w:rPr>
  </w:style>
  <w:style w:type="character" w:styleId="CommentReference">
    <w:name w:val="annotation reference"/>
    <w:basedOn w:val="DefaultParagraphFont"/>
    <w:uiPriority w:val="99"/>
    <w:semiHidden/>
    <w:unhideWhenUsed/>
    <w:rsid w:val="00BC3799"/>
    <w:rPr>
      <w:sz w:val="16"/>
      <w:szCs w:val="16"/>
    </w:rPr>
  </w:style>
  <w:style w:type="paragraph" w:styleId="CommentText">
    <w:name w:val="annotation text"/>
    <w:basedOn w:val="Normal"/>
    <w:link w:val="CommentTextChar"/>
    <w:uiPriority w:val="99"/>
    <w:semiHidden/>
    <w:unhideWhenUsed/>
    <w:rsid w:val="00BC3799"/>
    <w:pPr>
      <w:spacing w:line="240" w:lineRule="auto"/>
    </w:pPr>
    <w:rPr>
      <w:sz w:val="20"/>
      <w:szCs w:val="20"/>
    </w:rPr>
  </w:style>
  <w:style w:type="character" w:customStyle="1" w:styleId="CommentTextChar">
    <w:name w:val="Comment Text Char"/>
    <w:basedOn w:val="DefaultParagraphFont"/>
    <w:link w:val="CommentText"/>
    <w:uiPriority w:val="99"/>
    <w:semiHidden/>
    <w:rsid w:val="00BC3799"/>
    <w:rPr>
      <w:sz w:val="20"/>
      <w:szCs w:val="20"/>
    </w:rPr>
  </w:style>
  <w:style w:type="paragraph" w:styleId="CommentSubject">
    <w:name w:val="annotation subject"/>
    <w:basedOn w:val="CommentText"/>
    <w:next w:val="CommentText"/>
    <w:link w:val="CommentSubjectChar"/>
    <w:uiPriority w:val="99"/>
    <w:semiHidden/>
    <w:unhideWhenUsed/>
    <w:rsid w:val="00BC3799"/>
    <w:rPr>
      <w:b/>
      <w:bCs/>
    </w:rPr>
  </w:style>
  <w:style w:type="character" w:customStyle="1" w:styleId="CommentSubjectChar">
    <w:name w:val="Comment Subject Char"/>
    <w:basedOn w:val="CommentTextChar"/>
    <w:link w:val="CommentSubject"/>
    <w:uiPriority w:val="99"/>
    <w:semiHidden/>
    <w:rsid w:val="00BC3799"/>
    <w:rPr>
      <w:b/>
      <w:bCs/>
      <w:sz w:val="20"/>
      <w:szCs w:val="20"/>
    </w:rPr>
  </w:style>
  <w:style w:type="paragraph" w:styleId="BalloonText">
    <w:name w:val="Balloon Text"/>
    <w:basedOn w:val="Normal"/>
    <w:link w:val="BalloonTextChar"/>
    <w:uiPriority w:val="99"/>
    <w:semiHidden/>
    <w:unhideWhenUsed/>
    <w:rsid w:val="00BC3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99"/>
    <w:rPr>
      <w:rFonts w:ascii="Segoe UI" w:hAnsi="Segoe UI" w:cs="Segoe UI"/>
      <w:sz w:val="18"/>
      <w:szCs w:val="18"/>
    </w:rPr>
  </w:style>
  <w:style w:type="character" w:customStyle="1" w:styleId="Heading1Char">
    <w:name w:val="Heading 1 Char"/>
    <w:basedOn w:val="DefaultParagraphFont"/>
    <w:link w:val="Heading1"/>
    <w:uiPriority w:val="9"/>
    <w:rsid w:val="00CD51A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D51A9"/>
    <w:pPr>
      <w:spacing w:line="259" w:lineRule="auto"/>
      <w:outlineLvl w:val="9"/>
    </w:pPr>
    <w:rPr>
      <w:lang w:val="en-US"/>
    </w:rPr>
  </w:style>
  <w:style w:type="paragraph" w:styleId="TOC1">
    <w:name w:val="toc 1"/>
    <w:basedOn w:val="Normal"/>
    <w:next w:val="Normal"/>
    <w:autoRedefine/>
    <w:uiPriority w:val="39"/>
    <w:unhideWhenUsed/>
    <w:rsid w:val="00763BB3"/>
    <w:pPr>
      <w:tabs>
        <w:tab w:val="right" w:leader="dot" w:pos="9016"/>
      </w:tabs>
      <w:spacing w:after="100"/>
    </w:pPr>
    <w:rPr>
      <w:b/>
      <w:bCs/>
      <w:i/>
      <w:iCs/>
      <w:noProof/>
      <w:color w:val="000000" w:themeColor="text1"/>
    </w:rPr>
  </w:style>
  <w:style w:type="paragraph" w:styleId="TOC2">
    <w:name w:val="toc 2"/>
    <w:basedOn w:val="Normal"/>
    <w:next w:val="Normal"/>
    <w:autoRedefine/>
    <w:uiPriority w:val="39"/>
    <w:unhideWhenUsed/>
    <w:rsid w:val="00CD51A9"/>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D51A9"/>
    <w:pPr>
      <w:spacing w:after="100" w:line="259" w:lineRule="auto"/>
      <w:ind w:left="440"/>
    </w:pPr>
    <w:rPr>
      <w:rFonts w:eastAsiaTheme="minorEastAsia" w:cs="Times New Roman"/>
      <w:lang w:val="en-US"/>
    </w:rPr>
  </w:style>
  <w:style w:type="character" w:styleId="Strong">
    <w:name w:val="Strong"/>
    <w:basedOn w:val="DefaultParagraphFont"/>
    <w:uiPriority w:val="22"/>
    <w:qFormat/>
    <w:rsid w:val="00FD3F8C"/>
    <w:rPr>
      <w:b/>
      <w:bCs/>
    </w:rPr>
  </w:style>
  <w:style w:type="character" w:customStyle="1" w:styleId="Heading2Char">
    <w:name w:val="Heading 2 Char"/>
    <w:basedOn w:val="DefaultParagraphFont"/>
    <w:link w:val="Heading2"/>
    <w:uiPriority w:val="9"/>
    <w:rsid w:val="008A056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5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0A9"/>
  </w:style>
  <w:style w:type="paragraph" w:styleId="Footer">
    <w:name w:val="footer"/>
    <w:basedOn w:val="Normal"/>
    <w:link w:val="FooterChar"/>
    <w:uiPriority w:val="99"/>
    <w:unhideWhenUsed/>
    <w:rsid w:val="0055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A9"/>
  </w:style>
  <w:style w:type="table" w:styleId="LightList-Accent5">
    <w:name w:val="Light List Accent 5"/>
    <w:basedOn w:val="TableNormal"/>
    <w:uiPriority w:val="61"/>
    <w:semiHidden/>
    <w:unhideWhenUsed/>
    <w:rsid w:val="00A853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5821F8"/>
    <w:rPr>
      <w:color w:val="605E5C"/>
      <w:shd w:val="clear" w:color="auto" w:fill="E1DFDD"/>
    </w:rPr>
  </w:style>
  <w:style w:type="character" w:styleId="PageNumber">
    <w:name w:val="page number"/>
    <w:basedOn w:val="DefaultParagraphFont"/>
    <w:uiPriority w:val="99"/>
    <w:semiHidden/>
    <w:unhideWhenUsed/>
    <w:rsid w:val="00020729"/>
  </w:style>
  <w:style w:type="paragraph" w:styleId="BodyText">
    <w:name w:val="Body Text"/>
    <w:basedOn w:val="Normal"/>
    <w:link w:val="BodyTextChar"/>
    <w:uiPriority w:val="1"/>
    <w:qFormat/>
    <w:rsid w:val="0002072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20729"/>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aglobal.com/gb/en/technical-activities/technical-resources-search/2020/february/Anti-money-laundering-firm-wide-risk-assessmen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D77FCCE7BC3D4F9956CAD493D98E8D" ma:contentTypeVersion="8" ma:contentTypeDescription="Create a new document." ma:contentTypeScope="" ma:versionID="b092c208e2d57e526f40da926f21637c">
  <xsd:schema xmlns:xsd="http://www.w3.org/2001/XMLSchema" xmlns:xs="http://www.w3.org/2001/XMLSchema" xmlns:p="http://schemas.microsoft.com/office/2006/metadata/properties" xmlns:ns3="14b0e76d-d00c-4a86-a7db-44715a324af5" targetNamespace="http://schemas.microsoft.com/office/2006/metadata/properties" ma:root="true" ma:fieldsID="7742e422931a15473273f3a887b783d5" ns3:_="">
    <xsd:import namespace="14b0e76d-d00c-4a86-a7db-44715a324a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0e76d-d00c-4a86-a7db-44715a324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3B118-5DCF-4F2D-A05A-361CCD5E2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917058-4C60-4F68-A33A-5BD05B84ECF4}">
  <ds:schemaRefs>
    <ds:schemaRef ds:uri="http://schemas.openxmlformats.org/officeDocument/2006/bibliography"/>
  </ds:schemaRefs>
</ds:datastoreItem>
</file>

<file path=customXml/itemProps3.xml><?xml version="1.0" encoding="utf-8"?>
<ds:datastoreItem xmlns:ds="http://schemas.openxmlformats.org/officeDocument/2006/customXml" ds:itemID="{3A4D04C3-F1EB-4449-B8C7-51A9D14B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0e76d-d00c-4a86-a7db-44715a3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B982F-B6D1-4770-B12D-A11FB0813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Jeffreys</dc:creator>
  <cp:lastModifiedBy>Vivienne Riddoch</cp:lastModifiedBy>
  <cp:revision>47</cp:revision>
  <dcterms:created xsi:type="dcterms:W3CDTF">2022-09-29T10:46:00Z</dcterms:created>
  <dcterms:modified xsi:type="dcterms:W3CDTF">2022-10-22T10:18:00Z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0x010100F6D77FCCE7BC3D4F9956CAD493D98E8D</vt:lpwstr>
  </property>
</Properties>
</file>