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CDF73" w14:textId="755AC5E0" w:rsidR="00707994" w:rsidRDefault="00DF3021" w:rsidP="00A06AF4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ACCA </w:t>
      </w:r>
      <w:r w:rsidR="00A06AF4" w:rsidRPr="00A06AF4">
        <w:rPr>
          <w:b/>
          <w:bCs/>
          <w:u w:val="single"/>
          <w:lang w:val="en-US"/>
        </w:rPr>
        <w:t>C</w:t>
      </w:r>
      <w:r w:rsidR="003D30E6">
        <w:rPr>
          <w:b/>
          <w:bCs/>
          <w:u w:val="single"/>
          <w:lang w:val="en-US"/>
        </w:rPr>
        <w:t>lient</w:t>
      </w:r>
      <w:r w:rsidR="00435560">
        <w:rPr>
          <w:b/>
          <w:bCs/>
          <w:u w:val="single"/>
          <w:lang w:val="en-US"/>
        </w:rPr>
        <w:t xml:space="preserve"> </w:t>
      </w:r>
      <w:r w:rsidR="00A06AF4" w:rsidRPr="00A06AF4">
        <w:rPr>
          <w:b/>
          <w:bCs/>
          <w:u w:val="single"/>
          <w:lang w:val="en-US"/>
        </w:rPr>
        <w:t>D</w:t>
      </w:r>
      <w:r w:rsidR="003D30E6">
        <w:rPr>
          <w:b/>
          <w:bCs/>
          <w:u w:val="single"/>
          <w:lang w:val="en-US"/>
        </w:rPr>
        <w:t>ue</w:t>
      </w:r>
      <w:r w:rsidR="00435560">
        <w:rPr>
          <w:b/>
          <w:bCs/>
          <w:u w:val="single"/>
          <w:lang w:val="en-US"/>
        </w:rPr>
        <w:t xml:space="preserve"> </w:t>
      </w:r>
      <w:r w:rsidR="00EB7DC1" w:rsidRPr="00A06AF4">
        <w:rPr>
          <w:b/>
          <w:bCs/>
          <w:u w:val="single"/>
          <w:lang w:val="en-US"/>
        </w:rPr>
        <w:t>D</w:t>
      </w:r>
      <w:r w:rsidR="00EB7DC1">
        <w:rPr>
          <w:b/>
          <w:bCs/>
          <w:u w:val="single"/>
          <w:lang w:val="en-US"/>
        </w:rPr>
        <w:t>iligence</w:t>
      </w:r>
      <w:r>
        <w:rPr>
          <w:b/>
          <w:bCs/>
          <w:u w:val="single"/>
          <w:lang w:val="en-US"/>
        </w:rPr>
        <w:t xml:space="preserve"> M</w:t>
      </w:r>
      <w:r w:rsidR="007F6DDE">
        <w:rPr>
          <w:b/>
          <w:bCs/>
          <w:u w:val="single"/>
          <w:lang w:val="en-US"/>
        </w:rPr>
        <w:t>ember</w:t>
      </w:r>
      <w:r>
        <w:rPr>
          <w:b/>
          <w:bCs/>
          <w:u w:val="single"/>
          <w:lang w:val="en-US"/>
        </w:rPr>
        <w:t xml:space="preserve"> F</w:t>
      </w:r>
      <w:r w:rsidR="007F6DDE">
        <w:rPr>
          <w:b/>
          <w:bCs/>
          <w:u w:val="single"/>
          <w:lang w:val="en-US"/>
        </w:rPr>
        <w:t>actsheet</w:t>
      </w:r>
    </w:p>
    <w:p w14:paraId="22F503A3" w14:textId="77777777" w:rsidR="00A06AF4" w:rsidRDefault="00A06AF4" w:rsidP="00A06AF4">
      <w:pPr>
        <w:jc w:val="center"/>
        <w:rPr>
          <w:b/>
          <w:bCs/>
          <w:u w:val="single"/>
          <w:lang w:val="en-US"/>
        </w:rPr>
      </w:pPr>
    </w:p>
    <w:p w14:paraId="2C995B48" w14:textId="77777777" w:rsidR="00FF5ADE" w:rsidRDefault="00FF5ADE" w:rsidP="00A06AF4">
      <w:pPr>
        <w:rPr>
          <w:lang w:val="en-US"/>
        </w:rPr>
      </w:pPr>
    </w:p>
    <w:p w14:paraId="74CD578C" w14:textId="77777777" w:rsidR="003432E9" w:rsidRDefault="002302DB" w:rsidP="00A06AF4">
      <w:r w:rsidRPr="00FB3DCD">
        <w:t>C</w:t>
      </w:r>
      <w:r w:rsidR="00435560">
        <w:t xml:space="preserve">lient </w:t>
      </w:r>
      <w:r w:rsidR="00332C3F" w:rsidRPr="00FB3DCD">
        <w:t xml:space="preserve">due diligence </w:t>
      </w:r>
      <w:r w:rsidR="00435560">
        <w:t xml:space="preserve">(CDD) </w:t>
      </w:r>
      <w:r w:rsidR="00FF5ADE" w:rsidRPr="00FB3DCD">
        <w:t xml:space="preserve">is </w:t>
      </w:r>
      <w:r w:rsidR="002043D6">
        <w:t>an</w:t>
      </w:r>
      <w:r w:rsidR="00FF5ADE" w:rsidRPr="00FB3DCD">
        <w:t xml:space="preserve"> important </w:t>
      </w:r>
      <w:r w:rsidRPr="00FB3DCD">
        <w:t>measure available to</w:t>
      </w:r>
      <w:r w:rsidR="00DF5375" w:rsidRPr="00FB3DCD">
        <w:t xml:space="preserve"> </w:t>
      </w:r>
      <w:r w:rsidR="00EE0942" w:rsidRPr="00FB3DCD">
        <w:t>accountants</w:t>
      </w:r>
      <w:r w:rsidR="00FF5ADE" w:rsidRPr="00FB3DCD">
        <w:t xml:space="preserve"> </w:t>
      </w:r>
      <w:r w:rsidRPr="00FB3DCD">
        <w:t xml:space="preserve">to </w:t>
      </w:r>
      <w:r w:rsidR="00926A0C" w:rsidRPr="00FB3DCD">
        <w:t>prevent money laundering</w:t>
      </w:r>
      <w:r w:rsidRPr="00FB3DCD">
        <w:t xml:space="preserve"> and avoid </w:t>
      </w:r>
      <w:r w:rsidR="00EE0942" w:rsidRPr="00FB3DCD">
        <w:t>their practice</w:t>
      </w:r>
      <w:r w:rsidR="00064A5A" w:rsidRPr="00FB3DCD">
        <w:t>s</w:t>
      </w:r>
      <w:r w:rsidR="00EE0942" w:rsidRPr="00FB3DCD">
        <w:t xml:space="preserve"> </w:t>
      </w:r>
      <w:r w:rsidRPr="00FB3DCD">
        <w:t>being u</w:t>
      </w:r>
      <w:r w:rsidR="00EE0942" w:rsidRPr="00FB3DCD">
        <w:t>sed</w:t>
      </w:r>
      <w:r w:rsidRPr="00FB3DCD">
        <w:t xml:space="preserve"> by criminals </w:t>
      </w:r>
      <w:r w:rsidR="00E25CE2" w:rsidRPr="00FB3DCD">
        <w:t xml:space="preserve">to </w:t>
      </w:r>
      <w:r w:rsidRPr="00FB3DCD">
        <w:t>launder the proceeds of crime</w:t>
      </w:r>
      <w:r w:rsidR="007F4573">
        <w:t>.</w:t>
      </w:r>
      <w:r w:rsidR="00EA36E6">
        <w:t xml:space="preserve"> </w:t>
      </w:r>
    </w:p>
    <w:p w14:paraId="3E6D17C8" w14:textId="77777777" w:rsidR="003432E9" w:rsidRDefault="00E63614" w:rsidP="00A06AF4">
      <w:r>
        <w:t>It is important to note that this factsheet</w:t>
      </w:r>
      <w:r w:rsidR="0056174D">
        <w:t xml:space="preserve"> should</w:t>
      </w:r>
      <w:r>
        <w:t xml:space="preserve"> be read in conjunction with </w:t>
      </w:r>
      <w:r w:rsidR="006115A1">
        <w:t xml:space="preserve">the client risk assessment </w:t>
      </w:r>
      <w:r>
        <w:t>factsheet</w:t>
      </w:r>
      <w:r w:rsidR="0056174D">
        <w:t>.</w:t>
      </w:r>
      <w:r>
        <w:t xml:space="preserve"> </w:t>
      </w:r>
    </w:p>
    <w:p w14:paraId="06DEF3A4" w14:textId="5078C036" w:rsidR="0026052C" w:rsidRDefault="007447C8" w:rsidP="00A06AF4">
      <w:r>
        <w:t xml:space="preserve">The </w:t>
      </w:r>
      <w:r w:rsidR="00441D54" w:rsidRPr="00441D54">
        <w:t>Criminal Justice Acts 2010 to 20</w:t>
      </w:r>
      <w:r w:rsidR="00274965">
        <w:t>21</w:t>
      </w:r>
      <w:r w:rsidR="00441D54">
        <w:t xml:space="preserve"> </w:t>
      </w:r>
      <w:r w:rsidR="00E974C1">
        <w:t xml:space="preserve">outline </w:t>
      </w:r>
      <w:r w:rsidR="00FB1A48">
        <w:t>the requirements that accountants must apply in respect of CDD</w:t>
      </w:r>
      <w:r w:rsidR="005E2F7A">
        <w:t>.</w:t>
      </w:r>
      <w:r w:rsidR="002302DB" w:rsidRPr="00FB3DCD">
        <w:t xml:space="preserve"> </w:t>
      </w:r>
      <w:r w:rsidR="00567052">
        <w:t>A</w:t>
      </w:r>
      <w:r w:rsidR="00260CAE" w:rsidRPr="00FB3DCD">
        <w:t>ccount</w:t>
      </w:r>
      <w:r w:rsidR="00F027F3" w:rsidRPr="00FB3DCD">
        <w:t xml:space="preserve">ants </w:t>
      </w:r>
      <w:r w:rsidR="00260CAE" w:rsidRPr="00FB3DCD">
        <w:t>must be</w:t>
      </w:r>
      <w:r w:rsidR="00EE0942" w:rsidRPr="00FB3DCD">
        <w:t xml:space="preserve"> vigilant and practice good CDD</w:t>
      </w:r>
      <w:r w:rsidR="00D67732">
        <w:t>.</w:t>
      </w:r>
      <w:r w:rsidR="00064A5A" w:rsidRPr="00FB3DCD">
        <w:t xml:space="preserve"> </w:t>
      </w:r>
    </w:p>
    <w:p w14:paraId="0CA1470A" w14:textId="17C584FA" w:rsidR="00FD2843" w:rsidRPr="00FB3DCD" w:rsidRDefault="00D67732" w:rsidP="00A06AF4">
      <w:r>
        <w:t>C</w:t>
      </w:r>
      <w:r w:rsidR="00422939" w:rsidRPr="00FB3DCD">
        <w:t xml:space="preserve">onducting CDD </w:t>
      </w:r>
      <w:r w:rsidR="00945B64" w:rsidRPr="00FB3DCD">
        <w:t>requires</w:t>
      </w:r>
      <w:r w:rsidR="00422939" w:rsidRPr="00FB3DCD">
        <w:t xml:space="preserve"> </w:t>
      </w:r>
      <w:r w:rsidR="00064A5A" w:rsidRPr="00FB3DCD">
        <w:t xml:space="preserve">practitioners </w:t>
      </w:r>
      <w:r w:rsidR="00945B64" w:rsidRPr="00FB3DCD">
        <w:t>to collect</w:t>
      </w:r>
      <w:r w:rsidR="00064A5A" w:rsidRPr="00FB3DCD">
        <w:t xml:space="preserve"> and </w:t>
      </w:r>
      <w:r w:rsidR="00ED7D64" w:rsidRPr="00FB3DCD">
        <w:t>document</w:t>
      </w:r>
      <w:r w:rsidR="00E25CE2" w:rsidRPr="00FB3DCD">
        <w:t xml:space="preserve"> information about their client’s personal background and business</w:t>
      </w:r>
      <w:r w:rsidR="00556659" w:rsidRPr="00FB3DCD">
        <w:t>,</w:t>
      </w:r>
      <w:r w:rsidR="00E25CE2" w:rsidRPr="00FB3DCD">
        <w:t xml:space="preserve"> </w:t>
      </w:r>
      <w:r w:rsidR="00A9217F" w:rsidRPr="00FB3DCD">
        <w:t xml:space="preserve">this is often </w:t>
      </w:r>
      <w:r w:rsidR="00E25CE2" w:rsidRPr="00FB3DCD">
        <w:t xml:space="preserve">referred to as know your client information or more commonly </w:t>
      </w:r>
      <w:r w:rsidR="00C77D86">
        <w:t>’</w:t>
      </w:r>
      <w:r w:rsidR="00E25CE2" w:rsidRPr="00FB3DCD">
        <w:t>KYC info</w:t>
      </w:r>
      <w:r w:rsidR="00556659" w:rsidRPr="00FB3DCD">
        <w:t>rmati</w:t>
      </w:r>
      <w:r w:rsidR="00945B64" w:rsidRPr="00FB3DCD">
        <w:t>on</w:t>
      </w:r>
      <w:r w:rsidR="00C77D86">
        <w:t>’</w:t>
      </w:r>
      <w:r w:rsidR="00945B64" w:rsidRPr="00FB3DCD">
        <w:t>.</w:t>
      </w:r>
      <w:r w:rsidR="00ED7D64" w:rsidRPr="00FB3DCD">
        <w:t xml:space="preserve"> </w:t>
      </w:r>
      <w:r w:rsidR="00577006" w:rsidRPr="00FB3DCD">
        <w:t>Understanding the nature of a client’s business enable</w:t>
      </w:r>
      <w:r w:rsidR="00E8280F" w:rsidRPr="00FB3DCD">
        <w:t>s</w:t>
      </w:r>
      <w:r w:rsidR="00C93DA4" w:rsidRPr="00FB3DCD">
        <w:t xml:space="preserve"> </w:t>
      </w:r>
      <w:r w:rsidR="00B53819" w:rsidRPr="00FB3DCD">
        <w:t>accountants</w:t>
      </w:r>
      <w:r w:rsidR="00577006" w:rsidRPr="00FB3DCD">
        <w:t xml:space="preserve"> to identify </w:t>
      </w:r>
      <w:r w:rsidR="00AB16C9" w:rsidRPr="00FB3DCD">
        <w:t>behaviours</w:t>
      </w:r>
      <w:r w:rsidR="00484ADA" w:rsidRPr="00FB3DCD">
        <w:t xml:space="preserve"> that</w:t>
      </w:r>
      <w:r w:rsidR="007A6F0C" w:rsidRPr="00FB3DCD">
        <w:t xml:space="preserve"> </w:t>
      </w:r>
      <w:r w:rsidR="00BB6256" w:rsidRPr="00FB3DCD">
        <w:t xml:space="preserve">appear to be unusual </w:t>
      </w:r>
      <w:r w:rsidR="006B2E1C" w:rsidRPr="00FB3DCD">
        <w:t>and</w:t>
      </w:r>
      <w:r w:rsidR="00D36377" w:rsidRPr="00FB3DCD">
        <w:t xml:space="preserve"> may</w:t>
      </w:r>
      <w:r w:rsidR="0004500D" w:rsidRPr="00FB3DCD">
        <w:t xml:space="preserve"> </w:t>
      </w:r>
      <w:r w:rsidR="00D60EB2" w:rsidRPr="00FB3DCD">
        <w:t xml:space="preserve">amount to suspicious activity </w:t>
      </w:r>
      <w:r w:rsidR="00BB6256" w:rsidRPr="00FB3DCD">
        <w:t>when considered in context wi</w:t>
      </w:r>
      <w:r w:rsidR="00267B23" w:rsidRPr="00FB3DCD">
        <w:t>th</w:t>
      </w:r>
      <w:r w:rsidR="00C33C25" w:rsidRPr="00FB3DCD">
        <w:t xml:space="preserve"> </w:t>
      </w:r>
      <w:r w:rsidR="00A9217F" w:rsidRPr="00FB3DCD">
        <w:t xml:space="preserve">what’s known about </w:t>
      </w:r>
      <w:r w:rsidR="00C33C25" w:rsidRPr="00FB3DCD">
        <w:t>the client’s background</w:t>
      </w:r>
      <w:r w:rsidR="00D60EB2" w:rsidRPr="00FB3DCD">
        <w:t xml:space="preserve">. </w:t>
      </w:r>
      <w:proofErr w:type="gramStart"/>
      <w:r w:rsidR="00EF6B3A" w:rsidRPr="00FB3DCD">
        <w:t>In order to</w:t>
      </w:r>
      <w:proofErr w:type="gramEnd"/>
      <w:r w:rsidR="00EF6B3A" w:rsidRPr="00FB3DCD">
        <w:t xml:space="preserve"> </w:t>
      </w:r>
      <w:r w:rsidR="006D037A" w:rsidRPr="00FB3DCD">
        <w:t>understand</w:t>
      </w:r>
      <w:r w:rsidR="00EF6B3A" w:rsidRPr="00FB3DCD">
        <w:t xml:space="preserve"> </w:t>
      </w:r>
      <w:r w:rsidR="009A5FAE" w:rsidRPr="00FB3DCD">
        <w:t>the nature of a client’s business</w:t>
      </w:r>
      <w:r w:rsidR="006D037A">
        <w:t>,</w:t>
      </w:r>
      <w:r w:rsidR="009A5FAE" w:rsidRPr="00FB3DCD">
        <w:t xml:space="preserve"> </w:t>
      </w:r>
      <w:r w:rsidR="00BE6A87" w:rsidRPr="00FB3DCD">
        <w:t>practitioner</w:t>
      </w:r>
      <w:r w:rsidR="006C737D" w:rsidRPr="00FB3DCD">
        <w:t>s</w:t>
      </w:r>
      <w:r w:rsidR="00BE6A87" w:rsidRPr="00FB3DCD">
        <w:t xml:space="preserve"> must establish the following;</w:t>
      </w:r>
      <w:r w:rsidR="00F054AB" w:rsidRPr="00FB3DCD">
        <w:t xml:space="preserve"> </w:t>
      </w:r>
    </w:p>
    <w:p w14:paraId="5AC8945F" w14:textId="5012FF89" w:rsidR="00FD2843" w:rsidRPr="00FB3DCD" w:rsidRDefault="00BE6A87" w:rsidP="00FD2843">
      <w:pPr>
        <w:pStyle w:val="ListParagraph"/>
        <w:numPr>
          <w:ilvl w:val="0"/>
          <w:numId w:val="1"/>
        </w:numPr>
      </w:pPr>
      <w:r w:rsidRPr="00FB3DCD">
        <w:t xml:space="preserve">the </w:t>
      </w:r>
      <w:r w:rsidR="00F054AB" w:rsidRPr="00FB3DCD">
        <w:t>legal structure</w:t>
      </w:r>
      <w:r w:rsidR="00D430D0" w:rsidRPr="00FB3DCD">
        <w:t xml:space="preserve"> (sole trader, limited company etc.)</w:t>
      </w:r>
      <w:r w:rsidR="00865CC0" w:rsidRPr="00FB3DCD">
        <w:t xml:space="preserve"> of the business</w:t>
      </w:r>
      <w:r w:rsidR="001A524E">
        <w:t>.</w:t>
      </w:r>
      <w:r w:rsidR="00F054AB" w:rsidRPr="00FB3DCD">
        <w:t xml:space="preserve"> </w:t>
      </w:r>
      <w:r w:rsidR="001A524E">
        <w:t>A</w:t>
      </w:r>
      <w:r w:rsidR="00A718AC">
        <w:t xml:space="preserve"> certificate of </w:t>
      </w:r>
      <w:r w:rsidR="00D77954">
        <w:t xml:space="preserve">incorporation, breakdown of share ownership or a partnership agreement are examples of documents </w:t>
      </w:r>
      <w:r w:rsidR="00567052">
        <w:t xml:space="preserve">that can be reasonably relied upon </w:t>
      </w:r>
      <w:r w:rsidR="00D77954">
        <w:t xml:space="preserve">to verify this. </w:t>
      </w:r>
    </w:p>
    <w:p w14:paraId="04BB9B63" w14:textId="3552252F" w:rsidR="0026052C" w:rsidRPr="00FB3DCD" w:rsidRDefault="00F054AB" w:rsidP="00FD2843">
      <w:pPr>
        <w:pStyle w:val="ListParagraph"/>
        <w:numPr>
          <w:ilvl w:val="0"/>
          <w:numId w:val="1"/>
        </w:numPr>
      </w:pPr>
      <w:r w:rsidRPr="00FB3DCD">
        <w:t>date of incorporation</w:t>
      </w:r>
      <w:r w:rsidR="009555B1" w:rsidRPr="00FB3DCD">
        <w:t>/</w:t>
      </w:r>
      <w:r w:rsidR="00AE3171" w:rsidRPr="00FB3DCD">
        <w:t>date trading commen</w:t>
      </w:r>
      <w:r w:rsidR="009555B1" w:rsidRPr="00FB3DCD">
        <w:t>ced</w:t>
      </w:r>
      <w:r w:rsidR="001302D1">
        <w:t>.</w:t>
      </w:r>
      <w:r w:rsidR="00AE3171" w:rsidRPr="00FB3DCD">
        <w:t xml:space="preserve"> </w:t>
      </w:r>
    </w:p>
    <w:p w14:paraId="7C4E7C68" w14:textId="4C314590" w:rsidR="00EF691D" w:rsidRPr="00FB3DCD" w:rsidRDefault="005A3AF6">
      <w:pPr>
        <w:pStyle w:val="ListParagraph"/>
        <w:numPr>
          <w:ilvl w:val="0"/>
          <w:numId w:val="1"/>
        </w:numPr>
      </w:pPr>
      <w:r w:rsidRPr="00FB3DCD">
        <w:t xml:space="preserve">the </w:t>
      </w:r>
      <w:r w:rsidR="0062427F" w:rsidRPr="00FB3DCD">
        <w:t>ident</w:t>
      </w:r>
      <w:r w:rsidR="001337C4" w:rsidRPr="00FB3DCD">
        <w:t>ities</w:t>
      </w:r>
      <w:r w:rsidR="0062427F" w:rsidRPr="00FB3DCD">
        <w:t xml:space="preserve"> </w:t>
      </w:r>
      <w:r w:rsidR="001337C4" w:rsidRPr="00FB3DCD">
        <w:t xml:space="preserve">of the </w:t>
      </w:r>
      <w:r w:rsidR="00547C29" w:rsidRPr="00FB3DCD">
        <w:t>ultimate beneficial owner(s)</w:t>
      </w:r>
      <w:r w:rsidR="0062427F" w:rsidRPr="00FB3DCD">
        <w:t xml:space="preserve">, </w:t>
      </w:r>
      <w:proofErr w:type="gramStart"/>
      <w:r w:rsidR="0062427F" w:rsidRPr="00FB3DCD">
        <w:t>director</w:t>
      </w:r>
      <w:r w:rsidR="00547C29" w:rsidRPr="00FB3DCD">
        <w:t>s</w:t>
      </w:r>
      <w:proofErr w:type="gramEnd"/>
      <w:r w:rsidR="00547C29" w:rsidRPr="00FB3DCD">
        <w:t xml:space="preserve"> and other persons of signi</w:t>
      </w:r>
      <w:r w:rsidR="003138F4" w:rsidRPr="00FB3DCD">
        <w:t>ficant control</w:t>
      </w:r>
      <w:r w:rsidR="00003D6B" w:rsidRPr="00FB3DCD">
        <w:t>.</w:t>
      </w:r>
      <w:r w:rsidR="003B3CD0" w:rsidRPr="00FB3DCD">
        <w:t xml:space="preserve"> </w:t>
      </w:r>
      <w:r w:rsidR="00003D6B" w:rsidRPr="00FB3DCD">
        <w:t>T</w:t>
      </w:r>
      <w:r w:rsidR="003B3CD0" w:rsidRPr="00FB3DCD">
        <w:t xml:space="preserve">his </w:t>
      </w:r>
      <w:r w:rsidR="00E150DC" w:rsidRPr="00FB3DCD">
        <w:t>must be</w:t>
      </w:r>
      <w:r w:rsidR="003B3CD0" w:rsidRPr="00FB3DCD">
        <w:t xml:space="preserve"> verified by taking a valid form of photo ID for </w:t>
      </w:r>
      <w:proofErr w:type="gramStart"/>
      <w:r w:rsidR="003B3CD0" w:rsidRPr="00FB3DCD">
        <w:t>each individual</w:t>
      </w:r>
      <w:proofErr w:type="gramEnd"/>
      <w:r w:rsidR="003B3CD0" w:rsidRPr="00FB3DCD">
        <w:t xml:space="preserve"> </w:t>
      </w:r>
      <w:r w:rsidR="00E150DC" w:rsidRPr="00FB3DCD">
        <w:t xml:space="preserve">(i.e. </w:t>
      </w:r>
      <w:r w:rsidR="003B3CD0" w:rsidRPr="00FB3DCD">
        <w:t>passport</w:t>
      </w:r>
      <w:r w:rsidR="00E150DC" w:rsidRPr="00FB3DCD">
        <w:t xml:space="preserve"> </w:t>
      </w:r>
      <w:r w:rsidR="001F13E6" w:rsidRPr="00FB3DCD">
        <w:t>or</w:t>
      </w:r>
      <w:r w:rsidR="00E150DC" w:rsidRPr="00FB3DCD">
        <w:t xml:space="preserve"> driving licen</w:t>
      </w:r>
      <w:r w:rsidR="008D0C8C">
        <w:t>c</w:t>
      </w:r>
      <w:r w:rsidR="00E150DC" w:rsidRPr="00FB3DCD">
        <w:t>e) and a valid proof of address</w:t>
      </w:r>
      <w:r w:rsidR="00EF691D">
        <w:t>.</w:t>
      </w:r>
      <w:r w:rsidR="00A71A06" w:rsidRPr="00FB3DCD">
        <w:t xml:space="preserve"> </w:t>
      </w:r>
      <w:r w:rsidR="00EF691D">
        <w:t>D</w:t>
      </w:r>
      <w:r w:rsidR="00E84CDB" w:rsidRPr="00E84CDB">
        <w:t xml:space="preserve">ocuments </w:t>
      </w:r>
      <w:r w:rsidR="00B856B9">
        <w:t xml:space="preserve">typically </w:t>
      </w:r>
      <w:r w:rsidR="00E84CDB" w:rsidRPr="00E84CDB">
        <w:t xml:space="preserve">accepted as a valid proof of address are </w:t>
      </w:r>
      <w:r w:rsidR="001A13EB">
        <w:t xml:space="preserve"> a recent (i.e. </w:t>
      </w:r>
      <w:r w:rsidR="00496800">
        <w:t xml:space="preserve">issued within the </w:t>
      </w:r>
      <w:r w:rsidR="001A13EB">
        <w:t>last three months)</w:t>
      </w:r>
      <w:r w:rsidR="00496800">
        <w:t>;</w:t>
      </w:r>
      <w:r w:rsidR="00E84CDB" w:rsidRPr="00E84CDB">
        <w:t xml:space="preserve"> utility bill linked to a fixed address, </w:t>
      </w:r>
      <w:r w:rsidR="008A2692">
        <w:t xml:space="preserve">council tax statement, </w:t>
      </w:r>
      <w:r w:rsidR="00E84CDB" w:rsidRPr="00E84CDB">
        <w:t>tenancy agreement, mortgage agreement/statement or a bank statement</w:t>
      </w:r>
      <w:r w:rsidR="00B856B9">
        <w:t>, there may be exceptional occasions where other documents not listed above may be acceptable as a valid proof of address</w:t>
      </w:r>
      <w:r w:rsidR="003432E9">
        <w:t xml:space="preserve"> and the details and rationale for accepting these should be fully documented. </w:t>
      </w:r>
    </w:p>
    <w:p w14:paraId="7D94BBCE" w14:textId="77B9F23E" w:rsidR="00FD2843" w:rsidRPr="00FB3DCD" w:rsidRDefault="00455FAE" w:rsidP="00BB3C86">
      <w:pPr>
        <w:ind w:left="360"/>
      </w:pPr>
      <w:r w:rsidRPr="00FB3DCD">
        <w:t>Additional</w:t>
      </w:r>
      <w:r w:rsidR="003C34E2" w:rsidRPr="00FB3DCD">
        <w:t xml:space="preserve"> information</w:t>
      </w:r>
      <w:r w:rsidR="002437B3" w:rsidRPr="00FB3DCD">
        <w:t xml:space="preserve"> </w:t>
      </w:r>
      <w:r w:rsidR="00BF1087" w:rsidRPr="00FB3DCD">
        <w:t xml:space="preserve">will also </w:t>
      </w:r>
      <w:r w:rsidR="00003D6B" w:rsidRPr="00FB3DCD">
        <w:t>be required</w:t>
      </w:r>
      <w:r w:rsidR="00BF1087" w:rsidRPr="00FB3DCD">
        <w:t xml:space="preserve"> </w:t>
      </w:r>
      <w:r w:rsidR="003D60B0">
        <w:t xml:space="preserve">when on-boarding all new clients </w:t>
      </w:r>
      <w:proofErr w:type="gramStart"/>
      <w:r w:rsidR="008710AF" w:rsidRPr="00FB3DCD">
        <w:t xml:space="preserve">in order </w:t>
      </w:r>
      <w:r w:rsidR="00BF1087" w:rsidRPr="00FB3DCD">
        <w:t>to</w:t>
      </w:r>
      <w:proofErr w:type="gramEnd"/>
      <w:r w:rsidR="00301D65" w:rsidRPr="00FB3DCD">
        <w:t xml:space="preserve"> have a sound understanding of a client’s business </w:t>
      </w:r>
      <w:r w:rsidR="002437B3" w:rsidRPr="00FB3DCD">
        <w:t>i.e.</w:t>
      </w:r>
      <w:r w:rsidR="00FD2843" w:rsidRPr="00FB3DCD">
        <w:t>;</w:t>
      </w:r>
      <w:r w:rsidR="00757C81" w:rsidRPr="00FB3DCD">
        <w:t xml:space="preserve"> </w:t>
      </w:r>
    </w:p>
    <w:p w14:paraId="67BCE337" w14:textId="6F5DCB11" w:rsidR="00FD2843" w:rsidRPr="00FB3DCD" w:rsidRDefault="0097571C" w:rsidP="00FD2843">
      <w:pPr>
        <w:pStyle w:val="ListParagraph"/>
        <w:numPr>
          <w:ilvl w:val="0"/>
          <w:numId w:val="2"/>
        </w:numPr>
      </w:pPr>
      <w:r w:rsidRPr="00FB3DCD">
        <w:t>their</w:t>
      </w:r>
      <w:r w:rsidR="00C90D01" w:rsidRPr="00FB3DCD">
        <w:t xml:space="preserve"> </w:t>
      </w:r>
      <w:r w:rsidR="002437B3" w:rsidRPr="00FB3DCD">
        <w:t>source of i</w:t>
      </w:r>
      <w:r w:rsidR="0031767F" w:rsidRPr="00FB3DCD">
        <w:t>ncome</w:t>
      </w:r>
      <w:r w:rsidR="00DA3B86" w:rsidRPr="00FB3DCD">
        <w:t xml:space="preserve"> </w:t>
      </w:r>
    </w:p>
    <w:p w14:paraId="0F1F87B0" w14:textId="77777777" w:rsidR="00FD2843" w:rsidRPr="00FB3DCD" w:rsidRDefault="00A9217F" w:rsidP="00FD2843">
      <w:pPr>
        <w:pStyle w:val="ListParagraph"/>
        <w:numPr>
          <w:ilvl w:val="0"/>
          <w:numId w:val="2"/>
        </w:numPr>
      </w:pPr>
      <w:r w:rsidRPr="00FB3DCD">
        <w:t xml:space="preserve">sector the client operates in </w:t>
      </w:r>
    </w:p>
    <w:p w14:paraId="25CCF176" w14:textId="77777777" w:rsidR="00FD2843" w:rsidRPr="00FB3DCD" w:rsidRDefault="001C45AB" w:rsidP="00FD2843">
      <w:pPr>
        <w:pStyle w:val="ListParagraph"/>
        <w:numPr>
          <w:ilvl w:val="0"/>
          <w:numId w:val="2"/>
        </w:numPr>
      </w:pPr>
      <w:r w:rsidRPr="00FB3DCD">
        <w:t>p</w:t>
      </w:r>
      <w:r w:rsidR="00590111" w:rsidRPr="00FB3DCD">
        <w:t xml:space="preserve">revious </w:t>
      </w:r>
      <w:r w:rsidR="004F4E40" w:rsidRPr="00FB3DCD">
        <w:t>years’</w:t>
      </w:r>
      <w:r w:rsidR="00E87223" w:rsidRPr="00FB3DCD">
        <w:t xml:space="preserve"> </w:t>
      </w:r>
      <w:r w:rsidR="004F4E40" w:rsidRPr="00FB3DCD">
        <w:t>turnover</w:t>
      </w:r>
      <w:r w:rsidR="00E87223" w:rsidRPr="00FB3DCD">
        <w:t xml:space="preserve"> and</w:t>
      </w:r>
      <w:r w:rsidRPr="00FB3DCD">
        <w:t xml:space="preserve"> future</w:t>
      </w:r>
      <w:r w:rsidR="000218E5" w:rsidRPr="00FB3DCD">
        <w:t xml:space="preserve"> revenue</w:t>
      </w:r>
      <w:r w:rsidR="00590111" w:rsidRPr="00FB3DCD">
        <w:t xml:space="preserve"> projections</w:t>
      </w:r>
    </w:p>
    <w:p w14:paraId="39CF06BB" w14:textId="688DFC4E" w:rsidR="00FD2843" w:rsidRDefault="00595D62" w:rsidP="00FD2843">
      <w:pPr>
        <w:pStyle w:val="ListParagraph"/>
        <w:numPr>
          <w:ilvl w:val="0"/>
          <w:numId w:val="2"/>
        </w:numPr>
      </w:pPr>
      <w:r w:rsidRPr="00FB3DCD">
        <w:t xml:space="preserve">operational </w:t>
      </w:r>
      <w:r w:rsidR="008B433B" w:rsidRPr="00FB3DCD">
        <w:t>structure</w:t>
      </w:r>
      <w:r w:rsidR="00301D65" w:rsidRPr="00FB3DCD">
        <w:t xml:space="preserve"> (</w:t>
      </w:r>
      <w:r w:rsidR="0097571C" w:rsidRPr="00FB3DCD">
        <w:t xml:space="preserve">i.e. the </w:t>
      </w:r>
      <w:r w:rsidR="00E1231F" w:rsidRPr="00FB3DCD">
        <w:t xml:space="preserve">number of employees, </w:t>
      </w:r>
      <w:r w:rsidR="00411A54" w:rsidRPr="00FB3DCD">
        <w:t xml:space="preserve">geographical connections such as the </w:t>
      </w:r>
      <w:r w:rsidR="00E1231F" w:rsidRPr="00FB3DCD">
        <w:t>lo</w:t>
      </w:r>
      <w:r w:rsidR="006E03FC" w:rsidRPr="00FB3DCD">
        <w:t xml:space="preserve">cation of </w:t>
      </w:r>
      <w:r w:rsidR="00411A54" w:rsidRPr="00FB3DCD">
        <w:t xml:space="preserve">any </w:t>
      </w:r>
      <w:r w:rsidR="006E03FC" w:rsidRPr="00FB3DCD">
        <w:t>branches</w:t>
      </w:r>
      <w:r w:rsidR="00023A9B" w:rsidRPr="00FB3DCD">
        <w:t xml:space="preserve"> and </w:t>
      </w:r>
      <w:r w:rsidR="00E1231F" w:rsidRPr="00FB3DCD">
        <w:t>offices</w:t>
      </w:r>
      <w:r w:rsidR="00411A54" w:rsidRPr="00FB3DCD">
        <w:t xml:space="preserve"> etc</w:t>
      </w:r>
      <w:r w:rsidR="005961F1">
        <w:t>.</w:t>
      </w:r>
      <w:r w:rsidR="00E1231F" w:rsidRPr="00FB3DCD">
        <w:t>)</w:t>
      </w:r>
    </w:p>
    <w:p w14:paraId="2A152B3B" w14:textId="38150DC7" w:rsidR="00B856B9" w:rsidRPr="00FB3DCD" w:rsidRDefault="00496800" w:rsidP="00B856B9">
      <w:pPr>
        <w:pStyle w:val="ListParagraph"/>
        <w:numPr>
          <w:ilvl w:val="0"/>
          <w:numId w:val="2"/>
        </w:numPr>
      </w:pPr>
      <w:r>
        <w:t xml:space="preserve">if there is any </w:t>
      </w:r>
      <w:r w:rsidR="00B856B9" w:rsidRPr="00FB3DCD">
        <w:t>adverse media</w:t>
      </w:r>
      <w:r>
        <w:t xml:space="preserve"> associated with the client</w:t>
      </w:r>
      <w:r w:rsidR="00E01B5E">
        <w:t xml:space="preserve">, </w:t>
      </w:r>
      <w:r w:rsidR="00BA7CDC">
        <w:t>best practice is to search the client</w:t>
      </w:r>
      <w:r w:rsidR="00761C46">
        <w:t xml:space="preserve">’s registered </w:t>
      </w:r>
      <w:r w:rsidR="00DF3915">
        <w:t xml:space="preserve">name, </w:t>
      </w:r>
      <w:r w:rsidR="00761C46">
        <w:t>trading name</w:t>
      </w:r>
      <w:r w:rsidR="00480720">
        <w:t xml:space="preserve"> (if different)</w:t>
      </w:r>
      <w:r w:rsidR="00DF3915">
        <w:t xml:space="preserve"> and the names of the client’s ultimate beneficial owners/directors</w:t>
      </w:r>
      <w:r w:rsidR="00761C46">
        <w:t xml:space="preserve"> in an internet search engine</w:t>
      </w:r>
      <w:r w:rsidR="00480720">
        <w:t xml:space="preserve"> </w:t>
      </w:r>
      <w:r w:rsidR="00761C46">
        <w:t xml:space="preserve">to check whether any relevant results are </w:t>
      </w:r>
      <w:r w:rsidR="00D50700">
        <w:t xml:space="preserve">returned, following this it is advised </w:t>
      </w:r>
      <w:r w:rsidR="0043738B">
        <w:t>that thes</w:t>
      </w:r>
      <w:r w:rsidR="00687280">
        <w:t>e</w:t>
      </w:r>
      <w:r w:rsidR="0043738B">
        <w:t xml:space="preserve"> names are </w:t>
      </w:r>
      <w:r w:rsidR="00446F5C">
        <w:t xml:space="preserve">searched in combination with </w:t>
      </w:r>
      <w:r w:rsidR="004309BD">
        <w:t>key word</w:t>
      </w:r>
      <w:r w:rsidR="0043738B">
        <w:t>s</w:t>
      </w:r>
      <w:r w:rsidR="004309BD">
        <w:t xml:space="preserve"> such as</w:t>
      </w:r>
      <w:r w:rsidR="000A2CBC">
        <w:t>; money launder, arrest, custody, jail, prison</w:t>
      </w:r>
      <w:r w:rsidR="00480720">
        <w:t xml:space="preserve">, fraud, </w:t>
      </w:r>
      <w:r w:rsidR="00904EBF">
        <w:t>trial, tribunal</w:t>
      </w:r>
      <w:r w:rsidR="00EC1CE8">
        <w:t>,</w:t>
      </w:r>
      <w:r w:rsidR="00904EBF">
        <w:t xml:space="preserve"> hearing</w:t>
      </w:r>
      <w:r w:rsidR="000A2CBC">
        <w:t xml:space="preserve"> </w:t>
      </w:r>
      <w:r w:rsidR="00EC1CE8">
        <w:t xml:space="preserve">and any other words that may be relevant to </w:t>
      </w:r>
      <w:r w:rsidR="00D849E8">
        <w:t xml:space="preserve">performing a targeted </w:t>
      </w:r>
      <w:r w:rsidR="00DF3915">
        <w:t>adverse media search</w:t>
      </w:r>
      <w:r w:rsidR="00687280">
        <w:t xml:space="preserve"> on the client</w:t>
      </w:r>
    </w:p>
    <w:p w14:paraId="328ED75D" w14:textId="4FA5C0BC" w:rsidR="00FD2843" w:rsidRDefault="000E17F5" w:rsidP="00BB3C86">
      <w:pPr>
        <w:pStyle w:val="ListParagraph"/>
        <w:numPr>
          <w:ilvl w:val="0"/>
          <w:numId w:val="2"/>
        </w:numPr>
      </w:pPr>
      <w:r w:rsidRPr="00FB3DCD">
        <w:t>an understanding of</w:t>
      </w:r>
      <w:r w:rsidR="004F515C" w:rsidRPr="00FB3DCD">
        <w:t xml:space="preserve"> </w:t>
      </w:r>
      <w:r w:rsidR="008B433B" w:rsidRPr="00FB3DCD">
        <w:t xml:space="preserve">key </w:t>
      </w:r>
      <w:r w:rsidR="006D6B66" w:rsidRPr="00FB3DCD">
        <w:t>business partners and suppliers</w:t>
      </w:r>
      <w:r w:rsidR="00023A9B" w:rsidRPr="00FB3DCD">
        <w:t xml:space="preserve"> </w:t>
      </w:r>
      <w:r w:rsidR="008E26F0" w:rsidRPr="00FB3DCD">
        <w:t>where</w:t>
      </w:r>
      <w:r w:rsidR="00576397" w:rsidRPr="00FB3DCD">
        <w:t xml:space="preserve"> applicable</w:t>
      </w:r>
      <w:r w:rsidR="00023A9B" w:rsidRPr="00FB3DCD">
        <w:t>.</w:t>
      </w:r>
      <w:r w:rsidR="00945B64" w:rsidRPr="00FB3DCD">
        <w:t xml:space="preserve"> </w:t>
      </w:r>
    </w:p>
    <w:p w14:paraId="423FCD2D" w14:textId="77777777" w:rsidR="00E84CDB" w:rsidRPr="00FB3DCD" w:rsidRDefault="00E84CDB" w:rsidP="00FD2843">
      <w:pPr>
        <w:pStyle w:val="ListParagraph"/>
      </w:pPr>
    </w:p>
    <w:p w14:paraId="171F0EC7" w14:textId="027BFCB5" w:rsidR="00504FFD" w:rsidRDefault="00945B64" w:rsidP="00FD2843">
      <w:r w:rsidRPr="00FB3DCD">
        <w:t>This information must be recorded concisely in a document</w:t>
      </w:r>
      <w:r w:rsidR="00A9217F" w:rsidRPr="00FB3DCD">
        <w:t xml:space="preserve"> for quick and easy reference</w:t>
      </w:r>
      <w:r w:rsidR="001F13E6" w:rsidRPr="00FB3DCD">
        <w:t>, such as a KYC form</w:t>
      </w:r>
      <w:r w:rsidR="00A9217F" w:rsidRPr="00FB3DCD">
        <w:t>,</w:t>
      </w:r>
      <w:r w:rsidR="00C578C0">
        <w:t xml:space="preserve"> please refer to the</w:t>
      </w:r>
      <w:r w:rsidR="00100690">
        <w:t xml:space="preserve"> KYC form</w:t>
      </w:r>
      <w:r w:rsidR="00366535">
        <w:t xml:space="preserve"> and </w:t>
      </w:r>
      <w:r w:rsidR="00100690">
        <w:t>client risk assessment tool</w:t>
      </w:r>
      <w:r w:rsidR="00AF3284">
        <w:t xml:space="preserve"> document</w:t>
      </w:r>
      <w:r w:rsidR="00C578C0">
        <w:t xml:space="preserve"> </w:t>
      </w:r>
    </w:p>
    <w:p w14:paraId="76017E35" w14:textId="49608087" w:rsidR="009B7CC8" w:rsidRDefault="009B7CC8" w:rsidP="00FD2843">
      <w:r>
        <w:t>You should also consider document</w:t>
      </w:r>
      <w:r w:rsidR="004D7C79">
        <w:t>ing</w:t>
      </w:r>
      <w:r>
        <w:t xml:space="preserve"> wh</w:t>
      </w:r>
      <w:r w:rsidR="004D7C79">
        <w:t xml:space="preserve">at evidence of KYC you would not accept. For example, </w:t>
      </w:r>
      <w:r w:rsidR="00307F7A">
        <w:t xml:space="preserve">a </w:t>
      </w:r>
      <w:r w:rsidR="004D7C79">
        <w:t>driving licence shouldn’t be used as both a form of photo ID and a proof of address.</w:t>
      </w:r>
      <w:r w:rsidR="00A744DC">
        <w:t xml:space="preserve"> </w:t>
      </w:r>
      <w:r w:rsidR="00703908">
        <w:t>Provisional driving licence, mobile phone bills or credit card statements are not typically considered to be accept</w:t>
      </w:r>
      <w:r w:rsidR="00087BE7">
        <w:t>able either</w:t>
      </w:r>
      <w:r w:rsidR="00703908">
        <w:t xml:space="preserve">. </w:t>
      </w:r>
      <w:r w:rsidR="00A744DC">
        <w:t xml:space="preserve">Photos of identification sent into the firm by the client that is not independently verified </w:t>
      </w:r>
      <w:r w:rsidR="00307F7A">
        <w:t xml:space="preserve">would not typically be considered an acceptable form of identification. </w:t>
      </w:r>
    </w:p>
    <w:p w14:paraId="162F9F00" w14:textId="3BF38251" w:rsidR="000652CE" w:rsidRDefault="000652CE" w:rsidP="00FD2843"/>
    <w:p w14:paraId="7CEFFF62" w14:textId="77777777" w:rsidR="000652CE" w:rsidRDefault="000652CE" w:rsidP="000652CE">
      <w:r>
        <w:t xml:space="preserve">In cases where it is not possible to meet a client face-to-face, it will be necessary to strengthen the on-boarding process with additional EDD measures to ensure the risk is managed. For example, a </w:t>
      </w:r>
      <w:r w:rsidRPr="00E84CDB">
        <w:t xml:space="preserve">video call session </w:t>
      </w:r>
      <w:r>
        <w:t>to verify photo ID or an additional form of ID. These measures are particularly relevant to managing remote client engagements effectively.</w:t>
      </w:r>
    </w:p>
    <w:p w14:paraId="07DB2390" w14:textId="77777777" w:rsidR="000652CE" w:rsidRDefault="000652CE" w:rsidP="00FD2843"/>
    <w:p w14:paraId="32F157D3" w14:textId="66AE10C7" w:rsidR="00504FFD" w:rsidRDefault="00504FFD" w:rsidP="00FD2843">
      <w:pPr>
        <w:rPr>
          <w:u w:val="single"/>
        </w:rPr>
      </w:pPr>
      <w:r>
        <w:rPr>
          <w:u w:val="single"/>
        </w:rPr>
        <w:t>R</w:t>
      </w:r>
      <w:r w:rsidRPr="00BB3C86">
        <w:rPr>
          <w:u w:val="single"/>
        </w:rPr>
        <w:t>eliance</w:t>
      </w:r>
      <w:r>
        <w:rPr>
          <w:u w:val="single"/>
        </w:rPr>
        <w:t xml:space="preserve"> </w:t>
      </w:r>
      <w:r w:rsidR="00976329">
        <w:rPr>
          <w:u w:val="single"/>
        </w:rPr>
        <w:t xml:space="preserve">on </w:t>
      </w:r>
      <w:r w:rsidR="00170470">
        <w:rPr>
          <w:u w:val="single"/>
        </w:rPr>
        <w:t>third party</w:t>
      </w:r>
      <w:r w:rsidR="00976329">
        <w:rPr>
          <w:u w:val="single"/>
        </w:rPr>
        <w:t xml:space="preserve"> software</w:t>
      </w:r>
    </w:p>
    <w:p w14:paraId="2AD5C206" w14:textId="566FEEFF" w:rsidR="00504FFD" w:rsidRDefault="00504FFD" w:rsidP="00FD2843">
      <w:r w:rsidRPr="00BB3C86">
        <w:t xml:space="preserve">In some </w:t>
      </w:r>
      <w:r w:rsidR="00976329" w:rsidRPr="00976329">
        <w:t>cases,</w:t>
      </w:r>
      <w:r w:rsidRPr="00BB3C86">
        <w:t xml:space="preserve"> practitioners may cho</w:t>
      </w:r>
      <w:r w:rsidR="00FE32A6">
        <w:t xml:space="preserve">ose </w:t>
      </w:r>
      <w:r w:rsidRPr="00BB3C86">
        <w:t>to rely on</w:t>
      </w:r>
      <w:r w:rsidR="00170470">
        <w:t xml:space="preserve"> </w:t>
      </w:r>
      <w:r w:rsidR="00AC3B8D">
        <w:t xml:space="preserve">third party </w:t>
      </w:r>
      <w:r w:rsidR="00170470">
        <w:t>s</w:t>
      </w:r>
      <w:r w:rsidRPr="00BB3C86">
        <w:t>oftware</w:t>
      </w:r>
      <w:r w:rsidR="00976329">
        <w:t xml:space="preserve"> to assist them when conducting CDD</w:t>
      </w:r>
      <w:r w:rsidR="003D5600">
        <w:t>.</w:t>
      </w:r>
      <w:r w:rsidR="00976329">
        <w:t xml:space="preserve"> </w:t>
      </w:r>
      <w:r w:rsidR="003D5600">
        <w:t>I</w:t>
      </w:r>
      <w:r w:rsidR="00976329">
        <w:t xml:space="preserve">t is important to point out that </w:t>
      </w:r>
      <w:r w:rsidR="00170470">
        <w:t xml:space="preserve">the use of </w:t>
      </w:r>
      <w:r w:rsidR="00062943">
        <w:t>third-party</w:t>
      </w:r>
      <w:r w:rsidR="003D5600">
        <w:t xml:space="preserve"> </w:t>
      </w:r>
      <w:r w:rsidR="00170470">
        <w:t>software</w:t>
      </w:r>
      <w:r w:rsidR="00636919">
        <w:t xml:space="preserve"> </w:t>
      </w:r>
      <w:r w:rsidR="002534D6">
        <w:t xml:space="preserve">cannot be </w:t>
      </w:r>
      <w:r w:rsidR="00D765CC">
        <w:t>relied upon</w:t>
      </w:r>
      <w:r w:rsidR="002534D6">
        <w:t xml:space="preserve"> as</w:t>
      </w:r>
      <w:r w:rsidR="00636919">
        <w:t xml:space="preserve"> </w:t>
      </w:r>
      <w:r w:rsidR="002534D6">
        <w:t xml:space="preserve">a </w:t>
      </w:r>
      <w:r w:rsidR="00636919">
        <w:t xml:space="preserve">substitute for </w:t>
      </w:r>
      <w:r w:rsidR="00971B61">
        <w:t>gathering CDD information</w:t>
      </w:r>
      <w:r w:rsidR="00170470">
        <w:t xml:space="preserve"> and</w:t>
      </w:r>
      <w:r w:rsidR="00D4521D">
        <w:t xml:space="preserve"> </w:t>
      </w:r>
      <w:r w:rsidR="00971B61">
        <w:t>obtaining copies of ID, proof of address and other supporting docume</w:t>
      </w:r>
      <w:r w:rsidR="00A53257">
        <w:t xml:space="preserve">nts </w:t>
      </w:r>
      <w:r w:rsidR="00FF01CF">
        <w:t>first-hand</w:t>
      </w:r>
      <w:r w:rsidR="00D4521D">
        <w:t xml:space="preserve"> from client</w:t>
      </w:r>
      <w:r w:rsidR="00D765CC">
        <w:t>s</w:t>
      </w:r>
      <w:r w:rsidR="001D1629">
        <w:t xml:space="preserve">. </w:t>
      </w:r>
      <w:r w:rsidR="00D765CC">
        <w:t xml:space="preserve">It may however be best to enhance the CDD process </w:t>
      </w:r>
      <w:r w:rsidR="00647DE8">
        <w:t>for high risk clients</w:t>
      </w:r>
      <w:r w:rsidR="00D765CC">
        <w:t>,</w:t>
      </w:r>
      <w:r w:rsidR="00647DE8">
        <w:t xml:space="preserve"> </w:t>
      </w:r>
      <w:r w:rsidR="00D765CC">
        <w:t xml:space="preserve">to </w:t>
      </w:r>
      <w:r w:rsidR="00647DE8">
        <w:t>verify</w:t>
      </w:r>
      <w:r w:rsidR="00D4521D">
        <w:t xml:space="preserve"> information about their identity against information kept on public records</w:t>
      </w:r>
      <w:r w:rsidR="00F61417">
        <w:t xml:space="preserve"> such as</w:t>
      </w:r>
      <w:r w:rsidR="00D765CC">
        <w:t>;</w:t>
      </w:r>
      <w:r w:rsidR="00F61417">
        <w:t xml:space="preserve"> </w:t>
      </w:r>
      <w:r w:rsidR="00170470">
        <w:t xml:space="preserve">sanctions </w:t>
      </w:r>
      <w:r w:rsidR="002A6702">
        <w:t>list</w:t>
      </w:r>
      <w:r w:rsidR="00170470">
        <w:t xml:space="preserve">, </w:t>
      </w:r>
      <w:r w:rsidR="00F61417">
        <w:t xml:space="preserve">PEP status </w:t>
      </w:r>
      <w:r w:rsidR="00170470">
        <w:t>and</w:t>
      </w:r>
      <w:r w:rsidR="00F61417">
        <w:t xml:space="preserve"> adverse media</w:t>
      </w:r>
      <w:r w:rsidR="00D4521D">
        <w:t xml:space="preserve">. </w:t>
      </w:r>
      <w:r w:rsidR="00184306">
        <w:t>P</w:t>
      </w:r>
      <w:r w:rsidR="00F61417">
        <w:t xml:space="preserve">ractitioners </w:t>
      </w:r>
      <w:r w:rsidR="00184306">
        <w:t xml:space="preserve">must </w:t>
      </w:r>
      <w:r w:rsidR="00F61417">
        <w:t>have a sound understanding of what</w:t>
      </w:r>
      <w:r w:rsidR="00D765CC">
        <w:t xml:space="preserve"> the software’s features are</w:t>
      </w:r>
      <w:r w:rsidR="00C151A7">
        <w:t xml:space="preserve"> and what jurations it is applicable for</w:t>
      </w:r>
      <w:r w:rsidR="007871A8">
        <w:t>,</w:t>
      </w:r>
      <w:r w:rsidR="00D765CC">
        <w:t xml:space="preserve"> to ensure it is suitable for their purposes</w:t>
      </w:r>
      <w:r w:rsidR="00752673">
        <w:t xml:space="preserve"> b</w:t>
      </w:r>
      <w:r w:rsidR="009A2F1C">
        <w:t xml:space="preserve">efore </w:t>
      </w:r>
      <w:r w:rsidR="007D3D1F">
        <w:t xml:space="preserve">they commence </w:t>
      </w:r>
      <w:r w:rsidR="009A2F1C">
        <w:t xml:space="preserve">using </w:t>
      </w:r>
      <w:r w:rsidR="007D3D1F">
        <w:t>it.</w:t>
      </w:r>
      <w:r w:rsidR="009A2F1C">
        <w:t xml:space="preserve"> </w:t>
      </w:r>
      <w:r w:rsidR="001F4311">
        <w:t xml:space="preserve"> </w:t>
      </w:r>
      <w:r w:rsidR="00061D60">
        <w:t xml:space="preserve">For example, if the software </w:t>
      </w:r>
      <w:r w:rsidR="00A30CC5">
        <w:t>validate</w:t>
      </w:r>
      <w:r w:rsidR="005763EC">
        <w:t>s</w:t>
      </w:r>
      <w:r w:rsidR="00A30CC5">
        <w:t xml:space="preserve"> a passport number </w:t>
      </w:r>
      <w:r w:rsidR="00061D60">
        <w:t xml:space="preserve">– does it </w:t>
      </w:r>
      <w:r w:rsidR="00E12308">
        <w:t xml:space="preserve">just </w:t>
      </w:r>
      <w:r w:rsidR="00061D60">
        <w:t xml:space="preserve">check </w:t>
      </w:r>
      <w:r w:rsidR="00E12308">
        <w:t xml:space="preserve">the passport number is following the </w:t>
      </w:r>
      <w:r w:rsidR="008B4EC4">
        <w:t>right</w:t>
      </w:r>
      <w:r w:rsidR="00E12308">
        <w:t xml:space="preserve"> format</w:t>
      </w:r>
      <w:r w:rsidR="00061D60">
        <w:t xml:space="preserve"> or that </w:t>
      </w:r>
      <w:r w:rsidR="00E12308">
        <w:t>that specific</w:t>
      </w:r>
      <w:r w:rsidR="00061D60">
        <w:t xml:space="preserve"> passport number belongs to the</w:t>
      </w:r>
      <w:r w:rsidR="008B4EC4">
        <w:t xml:space="preserve"> correct</w:t>
      </w:r>
      <w:r w:rsidR="00061D60">
        <w:t xml:space="preserve"> person</w:t>
      </w:r>
      <w:r w:rsidR="00A30CC5">
        <w:t>?</w:t>
      </w:r>
      <w:r w:rsidR="00061D60">
        <w:t xml:space="preserve"> </w:t>
      </w:r>
      <w:r w:rsidR="00C151A7">
        <w:t xml:space="preserve"> Does the software pick up Irish PEPs </w:t>
      </w:r>
      <w:r w:rsidR="008A7593">
        <w:t xml:space="preserve">or does it only identify UK </w:t>
      </w:r>
      <w:proofErr w:type="gramStart"/>
      <w:r w:rsidR="008A7593">
        <w:t>PEPs.</w:t>
      </w:r>
      <w:proofErr w:type="gramEnd"/>
      <w:r w:rsidR="008A7593">
        <w:t xml:space="preserve">  </w:t>
      </w:r>
      <w:r w:rsidR="001F4311">
        <w:t xml:space="preserve">The software should be secure </w:t>
      </w:r>
      <w:r w:rsidR="00964E06">
        <w:t xml:space="preserve">from fraud and </w:t>
      </w:r>
      <w:r w:rsidR="00181C0C">
        <w:t>misuse and capable of providing an appropriate level of assurance that the person claiming a particular identity is in fact the person with that identity.</w:t>
      </w:r>
    </w:p>
    <w:p w14:paraId="1A417264" w14:textId="70F67521" w:rsidR="000652CE" w:rsidRDefault="000652CE" w:rsidP="00FD2843"/>
    <w:p w14:paraId="0C64E52C" w14:textId="2652C18A" w:rsidR="00274965" w:rsidRPr="00BB3C86" w:rsidRDefault="00274965" w:rsidP="00274965">
      <w:pPr>
        <w:rPr>
          <w:u w:val="single"/>
        </w:rPr>
      </w:pPr>
      <w:r>
        <w:rPr>
          <w:u w:val="single"/>
        </w:rPr>
        <w:t>Pre client onboarding</w:t>
      </w:r>
    </w:p>
    <w:p w14:paraId="5BDC6759" w14:textId="77777777" w:rsidR="00274965" w:rsidRPr="00274965" w:rsidRDefault="00274965" w:rsidP="00274965">
      <w:pPr>
        <w:spacing w:after="0" w:line="240" w:lineRule="auto"/>
        <w:rPr>
          <w:rFonts w:cstheme="minorHAnsi"/>
        </w:rPr>
      </w:pPr>
      <w:r w:rsidRPr="00274965">
        <w:rPr>
          <w:rFonts w:cstheme="minorHAnsi"/>
        </w:rPr>
        <w:t xml:space="preserve">Prior to </w:t>
      </w:r>
      <w:proofErr w:type="gramStart"/>
      <w:r w:rsidRPr="00274965">
        <w:rPr>
          <w:rFonts w:cstheme="minorHAnsi"/>
        </w:rPr>
        <w:t>entering into</w:t>
      </w:r>
      <w:proofErr w:type="gramEnd"/>
      <w:r w:rsidRPr="00274965">
        <w:rPr>
          <w:rFonts w:cstheme="minorHAnsi"/>
        </w:rPr>
        <w:t xml:space="preserve"> a business relationship with a new client, a practice must do a search of RBO (Register of Beneficial Owners) and confirm that the beneficial ownership details are consistent with their understanding.  Short videos on how to search the RBO details for a new client are at this </w:t>
      </w:r>
      <w:hyperlink r:id="rId11" w:history="1">
        <w:r w:rsidRPr="00274965">
          <w:rPr>
            <w:rStyle w:val="Hyperlink"/>
            <w:rFonts w:cstheme="minorHAnsi"/>
          </w:rPr>
          <w:t xml:space="preserve">link.   </w:t>
        </w:r>
      </w:hyperlink>
      <w:r w:rsidRPr="00274965">
        <w:rPr>
          <w:rFonts w:cstheme="minorHAnsi"/>
        </w:rPr>
        <w:t xml:space="preserve"> </w:t>
      </w:r>
    </w:p>
    <w:p w14:paraId="3175A04D" w14:textId="77777777" w:rsidR="00274965" w:rsidRPr="00274965" w:rsidRDefault="00274965" w:rsidP="00274965">
      <w:pPr>
        <w:spacing w:after="0" w:line="240" w:lineRule="auto"/>
        <w:rPr>
          <w:rFonts w:cstheme="minorHAnsi"/>
        </w:rPr>
      </w:pPr>
    </w:p>
    <w:p w14:paraId="089371D5" w14:textId="77777777" w:rsidR="00274965" w:rsidRPr="00274965" w:rsidRDefault="00274965" w:rsidP="00274965">
      <w:pPr>
        <w:spacing w:after="0" w:line="240" w:lineRule="auto"/>
        <w:rPr>
          <w:rFonts w:cstheme="minorHAnsi"/>
        </w:rPr>
      </w:pPr>
      <w:r w:rsidRPr="00274965">
        <w:rPr>
          <w:rFonts w:cstheme="minorHAnsi"/>
        </w:rPr>
        <w:t xml:space="preserve">If the new client is not on the register, then the practice should report them using a </w:t>
      </w:r>
      <w:hyperlink r:id="rId12" w:history="1">
        <w:r w:rsidRPr="00274965">
          <w:rPr>
            <w:rStyle w:val="Hyperlink"/>
            <w:rFonts w:cstheme="minorHAnsi"/>
          </w:rPr>
          <w:t xml:space="preserve">non-compliance notification </w:t>
        </w:r>
      </w:hyperlink>
      <w:r w:rsidRPr="00274965">
        <w:rPr>
          <w:rFonts w:cstheme="minorHAnsi"/>
        </w:rPr>
        <w:t xml:space="preserve"> form.   If the beneficial ownership details are wrong, then a discrepancy notice is filed. A DN2 form is filed for a discrepancy and this form is available to the practices RBO Liaison Officer (who will probably also be the practices anti-money laundering reporting officer) by contacting </w:t>
      </w:r>
      <w:hyperlink r:id="rId13" w:history="1">
        <w:r w:rsidRPr="00274965">
          <w:rPr>
            <w:rStyle w:val="Hyperlink"/>
            <w:rFonts w:cstheme="minorHAnsi"/>
          </w:rPr>
          <w:t>discrepancies@rbo.gov.ie</w:t>
        </w:r>
      </w:hyperlink>
      <w:r w:rsidRPr="00274965">
        <w:rPr>
          <w:rFonts w:cstheme="minorHAnsi"/>
        </w:rPr>
        <w:t xml:space="preserve"> The full filing procedure for a discrepancy form is at this </w:t>
      </w:r>
      <w:hyperlink r:id="rId14" w:history="1">
        <w:r w:rsidRPr="00274965">
          <w:rPr>
            <w:rStyle w:val="Hyperlink"/>
            <w:rFonts w:cstheme="minorHAnsi"/>
          </w:rPr>
          <w:t>link</w:t>
        </w:r>
      </w:hyperlink>
      <w:r w:rsidRPr="00274965">
        <w:rPr>
          <w:rFonts w:cstheme="minorHAnsi"/>
        </w:rPr>
        <w:t xml:space="preserve">.  </w:t>
      </w:r>
    </w:p>
    <w:p w14:paraId="1B82B346" w14:textId="77777777" w:rsidR="00274965" w:rsidRPr="00274965" w:rsidRDefault="00274965" w:rsidP="00274965">
      <w:pPr>
        <w:spacing w:after="0" w:line="240" w:lineRule="auto"/>
        <w:rPr>
          <w:rFonts w:cstheme="minorHAnsi"/>
        </w:rPr>
      </w:pPr>
    </w:p>
    <w:p w14:paraId="0024556E" w14:textId="77777777" w:rsidR="00274965" w:rsidRPr="00274965" w:rsidRDefault="00274965" w:rsidP="00274965">
      <w:pPr>
        <w:spacing w:after="0" w:line="240" w:lineRule="auto"/>
        <w:rPr>
          <w:rFonts w:cstheme="minorHAnsi"/>
        </w:rPr>
      </w:pPr>
      <w:r w:rsidRPr="00274965">
        <w:rPr>
          <w:rFonts w:cstheme="minorHAnsi"/>
        </w:rPr>
        <w:t xml:space="preserve">The rules were brough in for corporate clients by </w:t>
      </w:r>
      <w:hyperlink r:id="rId15" w:history="1">
        <w:r w:rsidRPr="00274965">
          <w:rPr>
            <w:rStyle w:val="Hyperlink"/>
            <w:rFonts w:cstheme="minorHAnsi"/>
          </w:rPr>
          <w:t>European Union (Anti-Money Laundering: Beneficial Ownership of Corporate Entities) Regulations 2019</w:t>
        </w:r>
      </w:hyperlink>
      <w:r w:rsidRPr="00274965">
        <w:rPr>
          <w:rFonts w:cstheme="minorHAnsi"/>
        </w:rPr>
        <w:t xml:space="preserve">   and trust clients by </w:t>
      </w:r>
      <w:hyperlink r:id="rId16" w:history="1">
        <w:r w:rsidRPr="00274965">
          <w:rPr>
            <w:rStyle w:val="Hyperlink"/>
            <w:rFonts w:cstheme="minorHAnsi"/>
          </w:rPr>
          <w:t xml:space="preserve">European Union (Anti-Money Laundering: Beneficial Ownership of Trusts) Regulations 2021 </w:t>
        </w:r>
      </w:hyperlink>
      <w:r w:rsidRPr="00274965">
        <w:rPr>
          <w:rFonts w:cstheme="minorHAnsi"/>
        </w:rPr>
        <w:t xml:space="preserve"> Trusts have 6 months </w:t>
      </w:r>
      <w:r w:rsidRPr="00274965">
        <w:rPr>
          <w:rFonts w:cstheme="minorHAnsi"/>
        </w:rPr>
        <w:lastRenderedPageBreak/>
        <w:t xml:space="preserve">from 24 April 2021 to upload their details for the first time to the RBO.  Corporate entities had until 22 November 2019 to upload their details.   </w:t>
      </w:r>
    </w:p>
    <w:p w14:paraId="2F90207D" w14:textId="77777777" w:rsidR="00274965" w:rsidRDefault="00274965" w:rsidP="00FD2843">
      <w:pPr>
        <w:rPr>
          <w:u w:val="single"/>
        </w:rPr>
      </w:pPr>
    </w:p>
    <w:p w14:paraId="00012E84" w14:textId="6DE61A69" w:rsidR="00504FFD" w:rsidRPr="00BB3C86" w:rsidRDefault="00504FFD" w:rsidP="00FD2843">
      <w:pPr>
        <w:rPr>
          <w:u w:val="single"/>
        </w:rPr>
      </w:pPr>
      <w:r w:rsidRPr="00BB3C86">
        <w:rPr>
          <w:u w:val="single"/>
        </w:rPr>
        <w:t>E</w:t>
      </w:r>
      <w:r w:rsidR="004A6753">
        <w:rPr>
          <w:u w:val="single"/>
        </w:rPr>
        <w:t xml:space="preserve">nhanced </w:t>
      </w:r>
      <w:r w:rsidRPr="00BB3C86">
        <w:rPr>
          <w:u w:val="single"/>
        </w:rPr>
        <w:t>D</w:t>
      </w:r>
      <w:r w:rsidR="004A6753">
        <w:rPr>
          <w:u w:val="single"/>
        </w:rPr>
        <w:t xml:space="preserve">ue </w:t>
      </w:r>
      <w:r w:rsidR="00C77D86" w:rsidRPr="00C77D86">
        <w:rPr>
          <w:u w:val="single"/>
        </w:rPr>
        <w:t>D</w:t>
      </w:r>
      <w:r w:rsidR="00C77D86">
        <w:rPr>
          <w:u w:val="single"/>
        </w:rPr>
        <w:t>iligence</w:t>
      </w:r>
    </w:p>
    <w:p w14:paraId="35A7E228" w14:textId="77777777" w:rsidR="00FD2843" w:rsidRPr="00FB3DCD" w:rsidRDefault="003206A2" w:rsidP="00A06AF4">
      <w:r w:rsidRPr="00FB3DCD">
        <w:t xml:space="preserve">In scenarios involving high risk clients, it will be necessary to conduct additional due diligence </w:t>
      </w:r>
      <w:r w:rsidR="00AF4A7D" w:rsidRPr="00FB3DCD">
        <w:t xml:space="preserve">to mitigate the higher level of risk associated with the client, this is something referred to as enhanced due diligence (EDD). </w:t>
      </w:r>
      <w:r w:rsidR="00030CD6" w:rsidRPr="00FB3DCD">
        <w:t>In addition to the information collected above, EDD measure</w:t>
      </w:r>
      <w:r w:rsidR="006A5FB8" w:rsidRPr="00FB3DCD">
        <w:t>s</w:t>
      </w:r>
      <w:r w:rsidR="0002700E" w:rsidRPr="00FB3DCD">
        <w:t xml:space="preserve"> often </w:t>
      </w:r>
      <w:r w:rsidR="00030CD6" w:rsidRPr="00FB3DCD">
        <w:t>include, but are not limited to the following</w:t>
      </w:r>
      <w:r w:rsidR="00A9217F" w:rsidRPr="00FB3DCD">
        <w:t xml:space="preserve"> measures</w:t>
      </w:r>
      <w:r w:rsidR="00030CD6" w:rsidRPr="00FB3DCD">
        <w:t xml:space="preserve">; </w:t>
      </w:r>
    </w:p>
    <w:p w14:paraId="1A1BBC02" w14:textId="77777777" w:rsidR="00FD2843" w:rsidRPr="00FB3DCD" w:rsidRDefault="003911A7" w:rsidP="00FD2843">
      <w:pPr>
        <w:pStyle w:val="ListParagraph"/>
        <w:numPr>
          <w:ilvl w:val="0"/>
          <w:numId w:val="3"/>
        </w:numPr>
      </w:pPr>
      <w:r w:rsidRPr="00FB3DCD">
        <w:t>obtain</w:t>
      </w:r>
      <w:r w:rsidR="006A5FB8" w:rsidRPr="00FB3DCD">
        <w:t>ing an additional</w:t>
      </w:r>
      <w:r w:rsidR="007E0E87" w:rsidRPr="00FB3DCD">
        <w:t xml:space="preserve"> method of photo ID</w:t>
      </w:r>
      <w:r w:rsidR="00C66F9C" w:rsidRPr="00FB3DCD">
        <w:t xml:space="preserve"> </w:t>
      </w:r>
    </w:p>
    <w:p w14:paraId="69DF2C24" w14:textId="4867A8E4" w:rsidR="00FD2843" w:rsidRDefault="007E0E87" w:rsidP="00FD2843">
      <w:pPr>
        <w:pStyle w:val="ListParagraph"/>
        <w:numPr>
          <w:ilvl w:val="0"/>
          <w:numId w:val="3"/>
        </w:numPr>
      </w:pPr>
      <w:r w:rsidRPr="00FB3DCD">
        <w:t xml:space="preserve">obtaining </w:t>
      </w:r>
      <w:r w:rsidR="007D5F67" w:rsidRPr="00FB3DCD">
        <w:t>proof of funds/wealth</w:t>
      </w:r>
    </w:p>
    <w:p w14:paraId="4BC6FB83" w14:textId="65430D65" w:rsidR="00E84CDB" w:rsidRPr="00FB3DCD" w:rsidRDefault="00E84CDB" w:rsidP="00FD2843">
      <w:pPr>
        <w:pStyle w:val="ListParagraph"/>
        <w:numPr>
          <w:ilvl w:val="0"/>
          <w:numId w:val="3"/>
        </w:numPr>
      </w:pPr>
      <w:r>
        <w:t>visit client</w:t>
      </w:r>
      <w:r w:rsidR="00567052">
        <w:t xml:space="preserve"> onsite at their business premises to verify it is consistent the information provided</w:t>
      </w:r>
    </w:p>
    <w:p w14:paraId="43A04C0B" w14:textId="019EFA2A" w:rsidR="00FD2843" w:rsidRPr="00FB3DCD" w:rsidRDefault="00DF58E0" w:rsidP="00FD2843">
      <w:pPr>
        <w:pStyle w:val="ListParagraph"/>
        <w:numPr>
          <w:ilvl w:val="0"/>
          <w:numId w:val="3"/>
        </w:numPr>
      </w:pPr>
      <w:r w:rsidRPr="00FB3DCD">
        <w:t>verif</w:t>
      </w:r>
      <w:r w:rsidR="004C1660" w:rsidRPr="00FB3DCD">
        <w:t>ying</w:t>
      </w:r>
      <w:r w:rsidRPr="00FB3DCD">
        <w:t xml:space="preserve"> client </w:t>
      </w:r>
      <w:r w:rsidR="004A231E" w:rsidRPr="00FB3DCD">
        <w:t>information with a reliable third-party</w:t>
      </w:r>
      <w:r w:rsidR="00496800">
        <w:t xml:space="preserve">, i.e. Companies </w:t>
      </w:r>
      <w:r w:rsidR="000F2576">
        <w:t>Registration Office</w:t>
      </w:r>
      <w:r w:rsidR="00496800">
        <w:t xml:space="preserve"> or other reputable </w:t>
      </w:r>
      <w:r w:rsidR="008B189D">
        <w:t>third-party</w:t>
      </w:r>
      <w:r w:rsidR="00496800">
        <w:t xml:space="preserve"> information providers </w:t>
      </w:r>
    </w:p>
    <w:p w14:paraId="7C75CC5D" w14:textId="79F2A92C" w:rsidR="00FD2843" w:rsidRPr="00FB3DCD" w:rsidRDefault="00C35E67" w:rsidP="00FD2843">
      <w:pPr>
        <w:pStyle w:val="ListParagraph"/>
        <w:numPr>
          <w:ilvl w:val="0"/>
          <w:numId w:val="3"/>
        </w:numPr>
      </w:pPr>
      <w:r w:rsidRPr="00FB3DCD">
        <w:t>tak</w:t>
      </w:r>
      <w:r w:rsidR="004C1660" w:rsidRPr="00FB3DCD">
        <w:t>ing</w:t>
      </w:r>
      <w:r w:rsidRPr="00FB3DCD">
        <w:t xml:space="preserve"> steps to</w:t>
      </w:r>
      <w:r w:rsidR="007D5F67" w:rsidRPr="00FB3DCD">
        <w:t xml:space="preserve"> </w:t>
      </w:r>
      <w:r w:rsidR="00FF2F7F" w:rsidRPr="00FB3DCD">
        <w:t xml:space="preserve">understand the business activities of beneficial owners </w:t>
      </w:r>
      <w:r w:rsidRPr="00FB3DCD">
        <w:t>that are</w:t>
      </w:r>
      <w:r w:rsidR="00FF2F7F" w:rsidRPr="00FB3DCD">
        <w:t xml:space="preserve"> </w:t>
      </w:r>
      <w:r w:rsidR="006A3DD1" w:rsidRPr="00FB3DCD">
        <w:t>commercial entitie</w:t>
      </w:r>
      <w:r w:rsidRPr="00FB3DCD">
        <w:t>s</w:t>
      </w:r>
    </w:p>
    <w:p w14:paraId="3059C07A" w14:textId="30F6B495" w:rsidR="00504FFD" w:rsidRPr="00BB3C86" w:rsidRDefault="00504FFD" w:rsidP="00A06AF4">
      <w:pPr>
        <w:rPr>
          <w:u w:val="single"/>
        </w:rPr>
      </w:pPr>
      <w:r w:rsidRPr="00BB3C86">
        <w:rPr>
          <w:u w:val="single"/>
        </w:rPr>
        <w:t>On-going monitoring</w:t>
      </w:r>
    </w:p>
    <w:p w14:paraId="53E2C4DF" w14:textId="13168184" w:rsidR="00FD2843" w:rsidRPr="00FB3DCD" w:rsidRDefault="00C77D86" w:rsidP="00A06AF4">
      <w:r>
        <w:t>P</w:t>
      </w:r>
      <w:r w:rsidR="004C1660" w:rsidRPr="00FB3DCD">
        <w:t xml:space="preserve">ractitioners </w:t>
      </w:r>
      <w:r>
        <w:t>must</w:t>
      </w:r>
      <w:r w:rsidRPr="00FB3DCD">
        <w:t xml:space="preserve"> </w:t>
      </w:r>
      <w:r w:rsidR="004C1660" w:rsidRPr="00FB3DCD">
        <w:t>ensure th</w:t>
      </w:r>
      <w:r w:rsidR="0043724C" w:rsidRPr="00FB3DCD">
        <w:t>e KYC information they hold in relation to their clients is up to date and relevant, to do so firms will have to conduct o</w:t>
      </w:r>
      <w:r w:rsidR="004A231E" w:rsidRPr="00FB3DCD">
        <w:t>n-going monitoring</w:t>
      </w:r>
      <w:r w:rsidR="0043724C" w:rsidRPr="00FB3DCD">
        <w:t xml:space="preserve"> on their clients. This process involves refreshing KYC information periodically</w:t>
      </w:r>
      <w:r>
        <w:t>.</w:t>
      </w:r>
      <w:r w:rsidR="00C05E67" w:rsidRPr="00FB3DCD">
        <w:t xml:space="preserve"> </w:t>
      </w:r>
      <w:r>
        <w:t>U</w:t>
      </w:r>
      <w:r w:rsidRPr="00FB3DCD">
        <w:t xml:space="preserve">sing </w:t>
      </w:r>
      <w:r w:rsidR="00C05E67" w:rsidRPr="00FB3DCD">
        <w:t xml:space="preserve">a </w:t>
      </w:r>
      <w:r w:rsidR="00272504" w:rsidRPr="00FB3DCD">
        <w:t>risk-based</w:t>
      </w:r>
      <w:r w:rsidR="00C05E67" w:rsidRPr="00FB3DCD">
        <w:t xml:space="preserve"> approach</w:t>
      </w:r>
      <w:r w:rsidR="00062943">
        <w:t>,</w:t>
      </w:r>
      <w:r w:rsidR="00C05E67" w:rsidRPr="00FB3DCD">
        <w:t xml:space="preserve"> practitioners must ensure that the KYC information of their </w:t>
      </w:r>
      <w:r w:rsidR="00FF01CF" w:rsidRPr="00FB3DCD">
        <w:t>high-risk</w:t>
      </w:r>
      <w:r w:rsidR="00C05E67" w:rsidRPr="00FB3DCD">
        <w:t xml:space="preserve"> clients is </w:t>
      </w:r>
      <w:r w:rsidR="000F3E79">
        <w:t xml:space="preserve">reviewed and </w:t>
      </w:r>
      <w:r w:rsidR="00C05E67" w:rsidRPr="00FB3DCD">
        <w:t xml:space="preserve">updated </w:t>
      </w:r>
      <w:r w:rsidR="000F3E79">
        <w:t xml:space="preserve">if </w:t>
      </w:r>
      <w:proofErr w:type="gramStart"/>
      <w:r w:rsidR="000F3E79">
        <w:t>necessary</w:t>
      </w:r>
      <w:proofErr w:type="gramEnd"/>
      <w:r w:rsidR="000F3E79">
        <w:t xml:space="preserve"> </w:t>
      </w:r>
      <w:r w:rsidR="00C05E67" w:rsidRPr="00FB3DCD">
        <w:t xml:space="preserve">more frequently </w:t>
      </w:r>
      <w:r w:rsidR="000F3E79">
        <w:t xml:space="preserve">- </w:t>
      </w:r>
      <w:r w:rsidR="00515062">
        <w:t>e.g.</w:t>
      </w:r>
      <w:r w:rsidR="00C05E67" w:rsidRPr="00FB3DCD">
        <w:t xml:space="preserve"> at least every 12 months</w:t>
      </w:r>
      <w:r w:rsidR="00D00A08">
        <w:t>.</w:t>
      </w:r>
      <w:r w:rsidR="00711FD1" w:rsidRPr="00711FD1">
        <w:t xml:space="preserve"> </w:t>
      </w:r>
      <w:r w:rsidR="00D00A08">
        <w:t>In addition to this, t</w:t>
      </w:r>
      <w:r w:rsidR="00711FD1" w:rsidRPr="00711FD1">
        <w:t>here may be times w</w:t>
      </w:r>
      <w:r w:rsidR="001F05D0">
        <w:t>h</w:t>
      </w:r>
      <w:r w:rsidR="00711FD1" w:rsidRPr="00711FD1">
        <w:t>ere CDD records must be updated prior to the periodic review date</w:t>
      </w:r>
      <w:r w:rsidR="008A7C2B">
        <w:t xml:space="preserve"> due to a significant change in circumstances</w:t>
      </w:r>
      <w:r w:rsidR="001313EC">
        <w:t xml:space="preserve"> </w:t>
      </w:r>
      <w:r w:rsidR="00BC5CE5">
        <w:t>such as a change in ownership</w:t>
      </w:r>
      <w:r>
        <w:t xml:space="preserve"> or adverse </w:t>
      </w:r>
      <w:r w:rsidR="00711FD1" w:rsidRPr="00711FD1">
        <w:t xml:space="preserve">is commonly referred to as </w:t>
      </w:r>
      <w:r w:rsidR="008A7C2B">
        <w:t xml:space="preserve">an </w:t>
      </w:r>
      <w:r w:rsidR="00711FD1" w:rsidRPr="00711FD1">
        <w:t>‘Event Driven Review</w:t>
      </w:r>
      <w:r w:rsidR="008A7C2B">
        <w:t>’</w:t>
      </w:r>
      <w:r w:rsidR="00711FD1">
        <w:t>.</w:t>
      </w:r>
      <w:r w:rsidR="00C33C25" w:rsidRPr="00FB3DCD">
        <w:t xml:space="preserve"> </w:t>
      </w:r>
      <w:r w:rsidR="00C845A8" w:rsidRPr="00FB3DCD">
        <w:t>For</w:t>
      </w:r>
      <w:r w:rsidR="00C33C25" w:rsidRPr="00FB3DCD">
        <w:t xml:space="preserve"> accountants to maintain a good understand</w:t>
      </w:r>
      <w:r w:rsidR="001313EC">
        <w:t>ing</w:t>
      </w:r>
      <w:r w:rsidR="00C33C25" w:rsidRPr="00FB3DCD">
        <w:t xml:space="preserve"> of their client, they will need to confirm the following information as part of their on-going monitoring;</w:t>
      </w:r>
    </w:p>
    <w:p w14:paraId="1A867298" w14:textId="4372A5FE" w:rsidR="00FD2843" w:rsidRPr="00FB3DCD" w:rsidRDefault="00C33C25" w:rsidP="00FD2843">
      <w:pPr>
        <w:pStyle w:val="ListParagraph"/>
        <w:numPr>
          <w:ilvl w:val="0"/>
          <w:numId w:val="4"/>
        </w:numPr>
      </w:pPr>
      <w:r w:rsidRPr="00FB3DCD">
        <w:t>has there been any change in ownership</w:t>
      </w:r>
      <w:r w:rsidR="00FD2843" w:rsidRPr="00FB3DCD">
        <w:t>?</w:t>
      </w:r>
      <w:r w:rsidRPr="00FB3DCD">
        <w:t xml:space="preserve"> </w:t>
      </w:r>
      <w:r w:rsidR="00D00A08">
        <w:t xml:space="preserve">This can be best achieved by consulting Companies </w:t>
      </w:r>
      <w:r w:rsidR="00C044DD">
        <w:t xml:space="preserve">Registration </w:t>
      </w:r>
      <w:r w:rsidR="00F00CEC">
        <w:t>Office</w:t>
      </w:r>
      <w:r w:rsidR="00C044DD">
        <w:t xml:space="preserve"> and/or the Register of </w:t>
      </w:r>
      <w:r w:rsidR="00F00CEC">
        <w:t>Beneficial Ownership</w:t>
      </w:r>
      <w:r w:rsidR="00A50E94">
        <w:t xml:space="preserve">. </w:t>
      </w:r>
    </w:p>
    <w:p w14:paraId="32F86D37" w14:textId="6BF71EA6" w:rsidR="00FD2843" w:rsidRPr="00FB3DCD" w:rsidRDefault="00FD2843" w:rsidP="00FD2843">
      <w:pPr>
        <w:pStyle w:val="ListParagraph"/>
        <w:numPr>
          <w:ilvl w:val="0"/>
          <w:numId w:val="4"/>
        </w:numPr>
      </w:pPr>
      <w:r w:rsidRPr="00FB3DCD">
        <w:t>are</w:t>
      </w:r>
      <w:r w:rsidR="00C33C25" w:rsidRPr="00FB3DCD">
        <w:t xml:space="preserve"> all</w:t>
      </w:r>
      <w:r w:rsidR="00E43A50" w:rsidRPr="00FB3DCD">
        <w:t xml:space="preserve"> </w:t>
      </w:r>
      <w:r w:rsidR="00C33C25" w:rsidRPr="00FB3DCD">
        <w:t xml:space="preserve">photo </w:t>
      </w:r>
      <w:r w:rsidR="00E43A50" w:rsidRPr="00FB3DCD">
        <w:t>ID</w:t>
      </w:r>
      <w:r w:rsidR="00C33C25" w:rsidRPr="00FB3DCD">
        <w:t>s</w:t>
      </w:r>
      <w:r w:rsidR="00E43A50" w:rsidRPr="00FB3DCD">
        <w:t xml:space="preserve"> up to date</w:t>
      </w:r>
      <w:r w:rsidRPr="00FB3DCD">
        <w:t>?</w:t>
      </w:r>
    </w:p>
    <w:p w14:paraId="2BA719BB" w14:textId="025FBDD2" w:rsidR="00FD2843" w:rsidRPr="00FB3DCD" w:rsidRDefault="00C33C25" w:rsidP="00FD2843">
      <w:pPr>
        <w:pStyle w:val="ListParagraph"/>
        <w:numPr>
          <w:ilvl w:val="0"/>
          <w:numId w:val="4"/>
        </w:numPr>
      </w:pPr>
      <w:r w:rsidRPr="00FB3DCD">
        <w:t xml:space="preserve">has there been any </w:t>
      </w:r>
      <w:r w:rsidR="00E43A50" w:rsidRPr="00FB3DCD">
        <w:t>change in the nature of the client’s business (e.g. diversification into a new sector</w:t>
      </w:r>
      <w:r w:rsidR="004E5876" w:rsidRPr="00FB3DCD">
        <w:t xml:space="preserve"> or</w:t>
      </w:r>
      <w:r w:rsidR="00E43A50" w:rsidRPr="00FB3DCD">
        <w:t xml:space="preserve"> market)</w:t>
      </w:r>
      <w:r w:rsidR="00FD2843" w:rsidRPr="00FB3DCD">
        <w:t>?</w:t>
      </w:r>
    </w:p>
    <w:p w14:paraId="1E31A66B" w14:textId="77777777" w:rsidR="00FD2843" w:rsidRPr="00FB3DCD" w:rsidRDefault="00C33C25" w:rsidP="00FD2843">
      <w:pPr>
        <w:pStyle w:val="ListParagraph"/>
        <w:numPr>
          <w:ilvl w:val="0"/>
          <w:numId w:val="4"/>
        </w:numPr>
      </w:pPr>
      <w:r w:rsidRPr="00FB3DCD">
        <w:t>is there a</w:t>
      </w:r>
      <w:r w:rsidR="00E43A50" w:rsidRPr="00FB3DCD">
        <w:t xml:space="preserve"> change </w:t>
      </w:r>
      <w:r w:rsidR="00926508" w:rsidRPr="00FB3DCD">
        <w:t>to</w:t>
      </w:r>
      <w:r w:rsidR="00E43A50" w:rsidRPr="00FB3DCD">
        <w:t xml:space="preserve"> the intended purpose </w:t>
      </w:r>
      <w:r w:rsidR="00926508" w:rsidRPr="00FB3DCD">
        <w:t>of the</w:t>
      </w:r>
      <w:r w:rsidR="00E43A50" w:rsidRPr="00FB3DCD">
        <w:t xml:space="preserve"> </w:t>
      </w:r>
      <w:r w:rsidR="004E5876" w:rsidRPr="00FB3DCD">
        <w:t>engagement</w:t>
      </w:r>
      <w:r w:rsidR="00FD2843" w:rsidRPr="00FB3DCD">
        <w:t>?</w:t>
      </w:r>
    </w:p>
    <w:p w14:paraId="3F301443" w14:textId="15AE4781" w:rsidR="00BA618D" w:rsidRDefault="00C33C25" w:rsidP="00BA618D">
      <w:pPr>
        <w:pStyle w:val="ListParagraph"/>
        <w:numPr>
          <w:ilvl w:val="0"/>
          <w:numId w:val="4"/>
        </w:numPr>
      </w:pPr>
      <w:r w:rsidRPr="00FB3DCD">
        <w:t xml:space="preserve">are there any new </w:t>
      </w:r>
      <w:r w:rsidR="004E5876" w:rsidRPr="00FB3DCD">
        <w:t>links t</w:t>
      </w:r>
      <w:r w:rsidRPr="00FB3DCD">
        <w:t xml:space="preserve">o </w:t>
      </w:r>
      <w:r w:rsidR="004E5876" w:rsidRPr="00FB3DCD">
        <w:t>international jurisdictions</w:t>
      </w:r>
      <w:r w:rsidR="00FD2843" w:rsidRPr="00FB3DCD">
        <w:t>?</w:t>
      </w:r>
      <w:r w:rsidR="00926508" w:rsidRPr="00FB3DCD">
        <w:t xml:space="preserve"> </w:t>
      </w:r>
    </w:p>
    <w:p w14:paraId="3223EB4D" w14:textId="59F9D583" w:rsidR="009831A2" w:rsidRDefault="00C33C25" w:rsidP="00BA618D">
      <w:pPr>
        <w:pStyle w:val="ListParagraph"/>
      </w:pPr>
      <w:r w:rsidRPr="00FB3DCD">
        <w:t xml:space="preserve">has there been any </w:t>
      </w:r>
      <w:r w:rsidR="00926508" w:rsidRPr="00FB3DCD">
        <w:t xml:space="preserve">significant changes in the level of </w:t>
      </w:r>
      <w:r w:rsidRPr="00FB3DCD">
        <w:t xml:space="preserve">client’s </w:t>
      </w:r>
      <w:r w:rsidR="00926508" w:rsidRPr="00FB3DCD">
        <w:t>turnover</w:t>
      </w:r>
      <w:r w:rsidR="00FD2843" w:rsidRPr="00FB3DCD">
        <w:t>?</w:t>
      </w:r>
    </w:p>
    <w:p w14:paraId="2244430D" w14:textId="63BE0935" w:rsidR="00381ECD" w:rsidRPr="00FB3DCD" w:rsidRDefault="00E60D6B" w:rsidP="00735BF2">
      <w:pPr>
        <w:pStyle w:val="ListParagraph"/>
        <w:numPr>
          <w:ilvl w:val="0"/>
          <w:numId w:val="4"/>
        </w:numPr>
      </w:pPr>
      <w:r>
        <w:t>Have there been any large transactions made recently?</w:t>
      </w:r>
    </w:p>
    <w:p w14:paraId="7257D134" w14:textId="0B0A025C" w:rsidR="00296D73" w:rsidRDefault="00BB3C86" w:rsidP="00BB3C86">
      <w:pPr>
        <w:pStyle w:val="ListParagraph"/>
        <w:numPr>
          <w:ilvl w:val="0"/>
          <w:numId w:val="4"/>
        </w:numPr>
      </w:pPr>
      <w:r>
        <w:t>Are</w:t>
      </w:r>
      <w:r w:rsidR="00605092" w:rsidRPr="00FB3DCD">
        <w:t xml:space="preserve"> future business plans </w:t>
      </w:r>
      <w:r>
        <w:t>in</w:t>
      </w:r>
      <w:r w:rsidR="00605092" w:rsidRPr="00FB3DCD">
        <w:t>consistent with the client’s background</w:t>
      </w:r>
      <w:r w:rsidR="003D1AD1">
        <w:t>, or do they</w:t>
      </w:r>
      <w:r>
        <w:t xml:space="preserve"> make little commercial sense</w:t>
      </w:r>
      <w:r w:rsidR="001C6E09" w:rsidRPr="00FB3DCD">
        <w:t>?</w:t>
      </w:r>
      <w:r w:rsidR="00C33C25" w:rsidRPr="00FB3DCD">
        <w:t xml:space="preserve"> </w:t>
      </w:r>
    </w:p>
    <w:p w14:paraId="530B9887" w14:textId="7B892BCF" w:rsidR="00DC785B" w:rsidRDefault="00DC785B" w:rsidP="00A06AF4">
      <w:r>
        <w:t xml:space="preserve">If </w:t>
      </w:r>
      <w:r w:rsidR="00925009">
        <w:t xml:space="preserve">the answer is yes to any of the above </w:t>
      </w:r>
      <w:r w:rsidR="003226CF">
        <w:t>considerations,</w:t>
      </w:r>
      <w:r w:rsidR="00925009">
        <w:t xml:space="preserve"> then this should be understood and documented on the client CDD file</w:t>
      </w:r>
      <w:r w:rsidR="003226CF">
        <w:t xml:space="preserve"> the explanation </w:t>
      </w:r>
      <w:r w:rsidR="00976329">
        <w:t>makes little commercial sense or appears</w:t>
      </w:r>
      <w:r w:rsidR="003226CF">
        <w:t xml:space="preserve"> suspicious then it may be necessary to file a </w:t>
      </w:r>
      <w:r w:rsidR="002720BE">
        <w:t>SAR or</w:t>
      </w:r>
      <w:r w:rsidR="003226CF">
        <w:t xml:space="preserve"> reclassify</w:t>
      </w:r>
      <w:r w:rsidR="00711FD1">
        <w:t xml:space="preserve"> the client as a risk</w:t>
      </w:r>
      <w:r w:rsidR="00976329">
        <w:t>.</w:t>
      </w:r>
    </w:p>
    <w:p w14:paraId="7EEC1DEE" w14:textId="07023A74" w:rsidR="001C6E09" w:rsidRPr="00FB3DCD" w:rsidRDefault="009D38C3" w:rsidP="001C6E09">
      <w:r w:rsidRPr="00FB3DCD">
        <w:t>On-going monitoring carried out</w:t>
      </w:r>
      <w:r w:rsidR="00C05E67" w:rsidRPr="00FB3DCD">
        <w:t xml:space="preserve"> </w:t>
      </w:r>
      <w:r w:rsidRPr="00FB3DCD">
        <w:t xml:space="preserve">by a firm </w:t>
      </w:r>
      <w:r w:rsidR="00C05E67" w:rsidRPr="00FB3DCD">
        <w:t>must be documented and recorded,</w:t>
      </w:r>
      <w:r w:rsidR="00D4270B" w:rsidRPr="00FB3DCD">
        <w:t xml:space="preserve"> </w:t>
      </w:r>
      <w:r w:rsidR="00247E5F" w:rsidRPr="00FB3DCD">
        <w:t xml:space="preserve">in a similar fashion to the KYC information that is </w:t>
      </w:r>
      <w:r w:rsidR="006E1DB2" w:rsidRPr="00FB3DCD">
        <w:t xml:space="preserve">captured </w:t>
      </w:r>
      <w:r w:rsidR="00247E5F" w:rsidRPr="00FB3DCD">
        <w:t>at the point of initiating the business engagement</w:t>
      </w:r>
      <w:r w:rsidR="004446EF">
        <w:t>.</w:t>
      </w:r>
      <w:r w:rsidR="004446EF" w:rsidRPr="00FB3DCD">
        <w:t xml:space="preserve"> </w:t>
      </w:r>
      <w:r w:rsidR="004446EF">
        <w:t>A</w:t>
      </w:r>
      <w:r w:rsidR="004446EF" w:rsidRPr="00FB3DCD">
        <w:t xml:space="preserve">n </w:t>
      </w:r>
      <w:r w:rsidR="00247E5F" w:rsidRPr="00FB3DCD">
        <w:t xml:space="preserve">example </w:t>
      </w:r>
      <w:r w:rsidR="00A1343D">
        <w:t xml:space="preserve">KYC form </w:t>
      </w:r>
      <w:r w:rsidR="00247E5F" w:rsidRPr="00FB3DCD">
        <w:t xml:space="preserve">can be </w:t>
      </w:r>
      <w:r w:rsidR="006E1DB2" w:rsidRPr="00FB3DCD">
        <w:t xml:space="preserve">found </w:t>
      </w:r>
      <w:r w:rsidR="00682491">
        <w:t>in the ‘Client Risk Assessment Tool and KYC form</w:t>
      </w:r>
      <w:r w:rsidR="00EC64BD">
        <w:rPr>
          <w:color w:val="000000" w:themeColor="text1"/>
        </w:rPr>
        <w:t>.</w:t>
      </w:r>
      <w:r w:rsidR="006E1DB2" w:rsidRPr="00FB3DCD">
        <w:t xml:space="preserve"> </w:t>
      </w:r>
      <w:r w:rsidR="003D32BC">
        <w:t xml:space="preserve">You should document even </w:t>
      </w:r>
      <w:r w:rsidR="003D32BC">
        <w:lastRenderedPageBreak/>
        <w:t xml:space="preserve">if there have been no changes, to </w:t>
      </w:r>
      <w:r w:rsidR="00E01CBA">
        <w:t xml:space="preserve">evidence that on-going monitoring is taking place. </w:t>
      </w:r>
      <w:r w:rsidR="00D04DA1">
        <w:t>P</w:t>
      </w:r>
      <w:r w:rsidR="00D04DA1" w:rsidRPr="00FB3DCD">
        <w:t xml:space="preserve">lease </w:t>
      </w:r>
      <w:r w:rsidR="001C6E09" w:rsidRPr="00FB3DCD">
        <w:t xml:space="preserve">note that the lists in this article are </w:t>
      </w:r>
      <w:r w:rsidR="000103C4">
        <w:t xml:space="preserve">not </w:t>
      </w:r>
      <w:r w:rsidR="001C6E09" w:rsidRPr="00FB3DCD">
        <w:t>exhaustive and different variations of these questions</w:t>
      </w:r>
      <w:r w:rsidR="000103C4">
        <w:t>, as well as other additional questions</w:t>
      </w:r>
      <w:r w:rsidR="001C6E09" w:rsidRPr="00FB3DCD">
        <w:t xml:space="preserve"> may be necessary for specific types of clients.</w:t>
      </w:r>
      <w:r w:rsidR="00155095">
        <w:t xml:space="preserve"> You should keep up to date with </w:t>
      </w:r>
      <w:r w:rsidR="002B273C">
        <w:t xml:space="preserve">new legislation requirements. You should also </w:t>
      </w:r>
      <w:r w:rsidR="00F76B7E">
        <w:t>be aware of</w:t>
      </w:r>
      <w:r w:rsidR="002B273C">
        <w:t xml:space="preserve"> </w:t>
      </w:r>
      <w:r w:rsidR="00155095">
        <w:t xml:space="preserve">emerging risks and trends </w:t>
      </w:r>
      <w:r w:rsidR="00F76B7E">
        <w:t>in relation to financial crime</w:t>
      </w:r>
      <w:r w:rsidR="00DF276B">
        <w:t>.</w:t>
      </w:r>
    </w:p>
    <w:p w14:paraId="1515C325" w14:textId="77777777" w:rsidR="001C6E09" w:rsidRPr="00FB3DCD" w:rsidRDefault="001C6E09" w:rsidP="00A06AF4"/>
    <w:sectPr w:rsidR="001C6E09" w:rsidRPr="00FB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D4446" w14:textId="77777777" w:rsidR="000C376E" w:rsidRDefault="000C376E" w:rsidP="00E25CE2">
      <w:pPr>
        <w:spacing w:after="0" w:line="240" w:lineRule="auto"/>
      </w:pPr>
      <w:r>
        <w:separator/>
      </w:r>
    </w:p>
  </w:endnote>
  <w:endnote w:type="continuationSeparator" w:id="0">
    <w:p w14:paraId="574C3E9D" w14:textId="77777777" w:rsidR="000C376E" w:rsidRDefault="000C376E" w:rsidP="00E2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0D6E6" w14:textId="77777777" w:rsidR="000C376E" w:rsidRDefault="000C376E" w:rsidP="00E25CE2">
      <w:pPr>
        <w:spacing w:after="0" w:line="240" w:lineRule="auto"/>
      </w:pPr>
      <w:r>
        <w:separator/>
      </w:r>
    </w:p>
  </w:footnote>
  <w:footnote w:type="continuationSeparator" w:id="0">
    <w:p w14:paraId="23812816" w14:textId="77777777" w:rsidR="000C376E" w:rsidRDefault="000C376E" w:rsidP="00E2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6D65"/>
    <w:multiLevelType w:val="hybridMultilevel"/>
    <w:tmpl w:val="026C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009A"/>
    <w:multiLevelType w:val="hybridMultilevel"/>
    <w:tmpl w:val="97D8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7F9D"/>
    <w:multiLevelType w:val="hybridMultilevel"/>
    <w:tmpl w:val="EFAC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56713"/>
    <w:multiLevelType w:val="hybridMultilevel"/>
    <w:tmpl w:val="0D18A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D220E"/>
    <w:multiLevelType w:val="hybridMultilevel"/>
    <w:tmpl w:val="4DAA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F4"/>
    <w:rsid w:val="00003D6B"/>
    <w:rsid w:val="00006CF8"/>
    <w:rsid w:val="000103C4"/>
    <w:rsid w:val="00011F34"/>
    <w:rsid w:val="00012EBA"/>
    <w:rsid w:val="000218E5"/>
    <w:rsid w:val="00023A9B"/>
    <w:rsid w:val="0002700E"/>
    <w:rsid w:val="00027F35"/>
    <w:rsid w:val="00030CD6"/>
    <w:rsid w:val="000326AB"/>
    <w:rsid w:val="00036FCD"/>
    <w:rsid w:val="0004500D"/>
    <w:rsid w:val="00047565"/>
    <w:rsid w:val="000516BA"/>
    <w:rsid w:val="00061D60"/>
    <w:rsid w:val="00062943"/>
    <w:rsid w:val="00064A5A"/>
    <w:rsid w:val="00064A9E"/>
    <w:rsid w:val="000652CE"/>
    <w:rsid w:val="0007079B"/>
    <w:rsid w:val="00071EAB"/>
    <w:rsid w:val="00073322"/>
    <w:rsid w:val="00077D25"/>
    <w:rsid w:val="00087BE7"/>
    <w:rsid w:val="000A2CBC"/>
    <w:rsid w:val="000C376E"/>
    <w:rsid w:val="000D1A3C"/>
    <w:rsid w:val="000E17F5"/>
    <w:rsid w:val="000E7F2F"/>
    <w:rsid w:val="000F080B"/>
    <w:rsid w:val="000F2576"/>
    <w:rsid w:val="000F3E79"/>
    <w:rsid w:val="00100690"/>
    <w:rsid w:val="00101771"/>
    <w:rsid w:val="00102E54"/>
    <w:rsid w:val="00106CF8"/>
    <w:rsid w:val="0011077B"/>
    <w:rsid w:val="001133B3"/>
    <w:rsid w:val="00116A3A"/>
    <w:rsid w:val="0012487D"/>
    <w:rsid w:val="001302D1"/>
    <w:rsid w:val="001313EC"/>
    <w:rsid w:val="001337C4"/>
    <w:rsid w:val="00142FDD"/>
    <w:rsid w:val="00150394"/>
    <w:rsid w:val="00155095"/>
    <w:rsid w:val="00164BCD"/>
    <w:rsid w:val="00170470"/>
    <w:rsid w:val="00181C0C"/>
    <w:rsid w:val="00184306"/>
    <w:rsid w:val="001A0043"/>
    <w:rsid w:val="001A13EB"/>
    <w:rsid w:val="001A461C"/>
    <w:rsid w:val="001A524E"/>
    <w:rsid w:val="001A586C"/>
    <w:rsid w:val="001C013A"/>
    <w:rsid w:val="001C45AB"/>
    <w:rsid w:val="001C6E09"/>
    <w:rsid w:val="001D1629"/>
    <w:rsid w:val="001D2906"/>
    <w:rsid w:val="001E1427"/>
    <w:rsid w:val="001F05D0"/>
    <w:rsid w:val="001F0C23"/>
    <w:rsid w:val="001F13E6"/>
    <w:rsid w:val="001F4311"/>
    <w:rsid w:val="002024EA"/>
    <w:rsid w:val="002043D6"/>
    <w:rsid w:val="00224F73"/>
    <w:rsid w:val="00227D43"/>
    <w:rsid w:val="002302DB"/>
    <w:rsid w:val="002314C8"/>
    <w:rsid w:val="0023446C"/>
    <w:rsid w:val="00241EBB"/>
    <w:rsid w:val="002437B3"/>
    <w:rsid w:val="002440D5"/>
    <w:rsid w:val="002452CF"/>
    <w:rsid w:val="00247E5F"/>
    <w:rsid w:val="00250A23"/>
    <w:rsid w:val="002534D6"/>
    <w:rsid w:val="00256CFF"/>
    <w:rsid w:val="0026052C"/>
    <w:rsid w:val="00260CAE"/>
    <w:rsid w:val="002617B2"/>
    <w:rsid w:val="00267B23"/>
    <w:rsid w:val="002720BE"/>
    <w:rsid w:val="00272504"/>
    <w:rsid w:val="00274965"/>
    <w:rsid w:val="002934CA"/>
    <w:rsid w:val="00296D73"/>
    <w:rsid w:val="002A3810"/>
    <w:rsid w:val="002A6702"/>
    <w:rsid w:val="002A6E32"/>
    <w:rsid w:val="002B273C"/>
    <w:rsid w:val="002C22F9"/>
    <w:rsid w:val="002E71C8"/>
    <w:rsid w:val="00301D65"/>
    <w:rsid w:val="003078DA"/>
    <w:rsid w:val="00307F7A"/>
    <w:rsid w:val="00310E0D"/>
    <w:rsid w:val="003138F4"/>
    <w:rsid w:val="0031767F"/>
    <w:rsid w:val="003206A2"/>
    <w:rsid w:val="003226CF"/>
    <w:rsid w:val="00322EBF"/>
    <w:rsid w:val="00332C3F"/>
    <w:rsid w:val="003432E9"/>
    <w:rsid w:val="003434E2"/>
    <w:rsid w:val="003454CF"/>
    <w:rsid w:val="003455AF"/>
    <w:rsid w:val="0034711F"/>
    <w:rsid w:val="00366535"/>
    <w:rsid w:val="00370DD9"/>
    <w:rsid w:val="00373BB4"/>
    <w:rsid w:val="00376E53"/>
    <w:rsid w:val="0037747D"/>
    <w:rsid w:val="00380219"/>
    <w:rsid w:val="00381ECD"/>
    <w:rsid w:val="003908A1"/>
    <w:rsid w:val="003911A7"/>
    <w:rsid w:val="003A6549"/>
    <w:rsid w:val="003B3CD0"/>
    <w:rsid w:val="003B61DF"/>
    <w:rsid w:val="003C171B"/>
    <w:rsid w:val="003C34E2"/>
    <w:rsid w:val="003D1AD1"/>
    <w:rsid w:val="003D30E6"/>
    <w:rsid w:val="003D32BC"/>
    <w:rsid w:val="003D5600"/>
    <w:rsid w:val="003D60B0"/>
    <w:rsid w:val="003D6323"/>
    <w:rsid w:val="003D69CA"/>
    <w:rsid w:val="003E2CFB"/>
    <w:rsid w:val="00411A54"/>
    <w:rsid w:val="00412415"/>
    <w:rsid w:val="004210D2"/>
    <w:rsid w:val="00422939"/>
    <w:rsid w:val="00422C18"/>
    <w:rsid w:val="004309BD"/>
    <w:rsid w:val="004342B8"/>
    <w:rsid w:val="00435560"/>
    <w:rsid w:val="00435F3E"/>
    <w:rsid w:val="0043724C"/>
    <w:rsid w:val="0043738B"/>
    <w:rsid w:val="00441D54"/>
    <w:rsid w:val="004446EF"/>
    <w:rsid w:val="00446F5C"/>
    <w:rsid w:val="0044723C"/>
    <w:rsid w:val="00454A04"/>
    <w:rsid w:val="00455FAE"/>
    <w:rsid w:val="004701F2"/>
    <w:rsid w:val="004710D3"/>
    <w:rsid w:val="00476346"/>
    <w:rsid w:val="00480720"/>
    <w:rsid w:val="00482CAD"/>
    <w:rsid w:val="00484ADA"/>
    <w:rsid w:val="004879CE"/>
    <w:rsid w:val="00496800"/>
    <w:rsid w:val="004A231E"/>
    <w:rsid w:val="004A6753"/>
    <w:rsid w:val="004B0149"/>
    <w:rsid w:val="004B1256"/>
    <w:rsid w:val="004B43FE"/>
    <w:rsid w:val="004B7B34"/>
    <w:rsid w:val="004C1660"/>
    <w:rsid w:val="004D7C79"/>
    <w:rsid w:val="004E03B8"/>
    <w:rsid w:val="004E5876"/>
    <w:rsid w:val="004F4E40"/>
    <w:rsid w:val="004F515C"/>
    <w:rsid w:val="00504FFD"/>
    <w:rsid w:val="00510808"/>
    <w:rsid w:val="00515062"/>
    <w:rsid w:val="005215C5"/>
    <w:rsid w:val="00533F37"/>
    <w:rsid w:val="0053644D"/>
    <w:rsid w:val="00547C29"/>
    <w:rsid w:val="00550A12"/>
    <w:rsid w:val="00550AE3"/>
    <w:rsid w:val="00556659"/>
    <w:rsid w:val="0056174D"/>
    <w:rsid w:val="00567052"/>
    <w:rsid w:val="00571B82"/>
    <w:rsid w:val="00576397"/>
    <w:rsid w:val="005763EC"/>
    <w:rsid w:val="00577006"/>
    <w:rsid w:val="00581398"/>
    <w:rsid w:val="00590111"/>
    <w:rsid w:val="00595D62"/>
    <w:rsid w:val="005961F1"/>
    <w:rsid w:val="005A26E8"/>
    <w:rsid w:val="005A3AF6"/>
    <w:rsid w:val="005A4EC9"/>
    <w:rsid w:val="005D03DE"/>
    <w:rsid w:val="005D6E0B"/>
    <w:rsid w:val="005E2F7A"/>
    <w:rsid w:val="005F768E"/>
    <w:rsid w:val="00605092"/>
    <w:rsid w:val="006115A1"/>
    <w:rsid w:val="0062427F"/>
    <w:rsid w:val="00636919"/>
    <w:rsid w:val="00647161"/>
    <w:rsid w:val="00647DE8"/>
    <w:rsid w:val="00672E10"/>
    <w:rsid w:val="00682491"/>
    <w:rsid w:val="00685A0E"/>
    <w:rsid w:val="00687280"/>
    <w:rsid w:val="00687D4A"/>
    <w:rsid w:val="00697EA7"/>
    <w:rsid w:val="006A3DD1"/>
    <w:rsid w:val="006A5FB8"/>
    <w:rsid w:val="006B2E1C"/>
    <w:rsid w:val="006C3B41"/>
    <w:rsid w:val="006C3F64"/>
    <w:rsid w:val="006C737D"/>
    <w:rsid w:val="006D037A"/>
    <w:rsid w:val="006D6B66"/>
    <w:rsid w:val="006E03FC"/>
    <w:rsid w:val="006E1DB2"/>
    <w:rsid w:val="006E2FEB"/>
    <w:rsid w:val="006E56AE"/>
    <w:rsid w:val="00703908"/>
    <w:rsid w:val="00707994"/>
    <w:rsid w:val="00711FD1"/>
    <w:rsid w:val="0071253B"/>
    <w:rsid w:val="00724404"/>
    <w:rsid w:val="00735BF2"/>
    <w:rsid w:val="007447C8"/>
    <w:rsid w:val="00751D64"/>
    <w:rsid w:val="007520B8"/>
    <w:rsid w:val="00752673"/>
    <w:rsid w:val="007527CF"/>
    <w:rsid w:val="00757C81"/>
    <w:rsid w:val="00761C46"/>
    <w:rsid w:val="007621BE"/>
    <w:rsid w:val="00780992"/>
    <w:rsid w:val="007871A8"/>
    <w:rsid w:val="00787C57"/>
    <w:rsid w:val="00794806"/>
    <w:rsid w:val="007A6F0C"/>
    <w:rsid w:val="007B62FD"/>
    <w:rsid w:val="007C04F1"/>
    <w:rsid w:val="007D1D4F"/>
    <w:rsid w:val="007D2B9B"/>
    <w:rsid w:val="007D3D1F"/>
    <w:rsid w:val="007D5F67"/>
    <w:rsid w:val="007E0E87"/>
    <w:rsid w:val="007F3FCF"/>
    <w:rsid w:val="007F4573"/>
    <w:rsid w:val="007F6DDE"/>
    <w:rsid w:val="00825BF1"/>
    <w:rsid w:val="00826D09"/>
    <w:rsid w:val="00835BC4"/>
    <w:rsid w:val="008365E8"/>
    <w:rsid w:val="00860CB8"/>
    <w:rsid w:val="00865CC0"/>
    <w:rsid w:val="008662C8"/>
    <w:rsid w:val="0087106F"/>
    <w:rsid w:val="008710AF"/>
    <w:rsid w:val="00891FD3"/>
    <w:rsid w:val="008A2692"/>
    <w:rsid w:val="008A7593"/>
    <w:rsid w:val="008A7C2B"/>
    <w:rsid w:val="008B02F2"/>
    <w:rsid w:val="008B189D"/>
    <w:rsid w:val="008B433B"/>
    <w:rsid w:val="008B4EC4"/>
    <w:rsid w:val="008B7354"/>
    <w:rsid w:val="008C09AA"/>
    <w:rsid w:val="008C349E"/>
    <w:rsid w:val="008C7958"/>
    <w:rsid w:val="008D0C8C"/>
    <w:rsid w:val="008E26F0"/>
    <w:rsid w:val="008F336E"/>
    <w:rsid w:val="00904EBF"/>
    <w:rsid w:val="0091449C"/>
    <w:rsid w:val="00915A32"/>
    <w:rsid w:val="00922A5E"/>
    <w:rsid w:val="00925009"/>
    <w:rsid w:val="00926508"/>
    <w:rsid w:val="00926A0C"/>
    <w:rsid w:val="00945B64"/>
    <w:rsid w:val="00954D5F"/>
    <w:rsid w:val="009555B1"/>
    <w:rsid w:val="00956AFA"/>
    <w:rsid w:val="00964E06"/>
    <w:rsid w:val="00971B61"/>
    <w:rsid w:val="0097571C"/>
    <w:rsid w:val="00976329"/>
    <w:rsid w:val="00976F11"/>
    <w:rsid w:val="009831A2"/>
    <w:rsid w:val="009864A9"/>
    <w:rsid w:val="009874F7"/>
    <w:rsid w:val="009A0C1E"/>
    <w:rsid w:val="009A2F1C"/>
    <w:rsid w:val="009A5B15"/>
    <w:rsid w:val="009A5FAE"/>
    <w:rsid w:val="009B00F4"/>
    <w:rsid w:val="009B7CC8"/>
    <w:rsid w:val="009C3F75"/>
    <w:rsid w:val="009D0CF6"/>
    <w:rsid w:val="009D38C3"/>
    <w:rsid w:val="009D4B4C"/>
    <w:rsid w:val="009F2F10"/>
    <w:rsid w:val="00A0444F"/>
    <w:rsid w:val="00A06AF4"/>
    <w:rsid w:val="00A1280C"/>
    <w:rsid w:val="00A1343D"/>
    <w:rsid w:val="00A1465F"/>
    <w:rsid w:val="00A15957"/>
    <w:rsid w:val="00A20435"/>
    <w:rsid w:val="00A30CC5"/>
    <w:rsid w:val="00A50E94"/>
    <w:rsid w:val="00A5227D"/>
    <w:rsid w:val="00A53257"/>
    <w:rsid w:val="00A6410F"/>
    <w:rsid w:val="00A718AC"/>
    <w:rsid w:val="00A71A06"/>
    <w:rsid w:val="00A744DC"/>
    <w:rsid w:val="00A8099E"/>
    <w:rsid w:val="00A9217F"/>
    <w:rsid w:val="00AA229B"/>
    <w:rsid w:val="00AB16C9"/>
    <w:rsid w:val="00AB527E"/>
    <w:rsid w:val="00AC234B"/>
    <w:rsid w:val="00AC3B8D"/>
    <w:rsid w:val="00AD131C"/>
    <w:rsid w:val="00AE3171"/>
    <w:rsid w:val="00AE39B1"/>
    <w:rsid w:val="00AF14E8"/>
    <w:rsid w:val="00AF3284"/>
    <w:rsid w:val="00AF48DF"/>
    <w:rsid w:val="00AF4A7D"/>
    <w:rsid w:val="00AF636C"/>
    <w:rsid w:val="00B51847"/>
    <w:rsid w:val="00B53819"/>
    <w:rsid w:val="00B64ED9"/>
    <w:rsid w:val="00B70199"/>
    <w:rsid w:val="00B856B9"/>
    <w:rsid w:val="00B87ABF"/>
    <w:rsid w:val="00B92F89"/>
    <w:rsid w:val="00BA2D4E"/>
    <w:rsid w:val="00BA5CFB"/>
    <w:rsid w:val="00BA618D"/>
    <w:rsid w:val="00BA7CDC"/>
    <w:rsid w:val="00BB16DA"/>
    <w:rsid w:val="00BB3C86"/>
    <w:rsid w:val="00BB6256"/>
    <w:rsid w:val="00BC5CE5"/>
    <w:rsid w:val="00BC61E9"/>
    <w:rsid w:val="00BC7EE6"/>
    <w:rsid w:val="00BC7F23"/>
    <w:rsid w:val="00BD27D4"/>
    <w:rsid w:val="00BE0727"/>
    <w:rsid w:val="00BE6A87"/>
    <w:rsid w:val="00BF1087"/>
    <w:rsid w:val="00BF4709"/>
    <w:rsid w:val="00BF47FD"/>
    <w:rsid w:val="00C044DD"/>
    <w:rsid w:val="00C05A1E"/>
    <w:rsid w:val="00C05E67"/>
    <w:rsid w:val="00C1014A"/>
    <w:rsid w:val="00C151A7"/>
    <w:rsid w:val="00C33C25"/>
    <w:rsid w:val="00C35E67"/>
    <w:rsid w:val="00C43DE5"/>
    <w:rsid w:val="00C46E48"/>
    <w:rsid w:val="00C578C0"/>
    <w:rsid w:val="00C5792F"/>
    <w:rsid w:val="00C61455"/>
    <w:rsid w:val="00C66F9C"/>
    <w:rsid w:val="00C714E4"/>
    <w:rsid w:val="00C77D86"/>
    <w:rsid w:val="00C845A8"/>
    <w:rsid w:val="00C90D01"/>
    <w:rsid w:val="00C93DA4"/>
    <w:rsid w:val="00CB1FBB"/>
    <w:rsid w:val="00CC0156"/>
    <w:rsid w:val="00CD46A0"/>
    <w:rsid w:val="00CE4D87"/>
    <w:rsid w:val="00CF3DF7"/>
    <w:rsid w:val="00D00A08"/>
    <w:rsid w:val="00D04DA1"/>
    <w:rsid w:val="00D06365"/>
    <w:rsid w:val="00D25F20"/>
    <w:rsid w:val="00D36377"/>
    <w:rsid w:val="00D4270B"/>
    <w:rsid w:val="00D430D0"/>
    <w:rsid w:val="00D4426B"/>
    <w:rsid w:val="00D4521D"/>
    <w:rsid w:val="00D50700"/>
    <w:rsid w:val="00D54365"/>
    <w:rsid w:val="00D60EB2"/>
    <w:rsid w:val="00D664AB"/>
    <w:rsid w:val="00D67732"/>
    <w:rsid w:val="00D70224"/>
    <w:rsid w:val="00D75900"/>
    <w:rsid w:val="00D765CC"/>
    <w:rsid w:val="00D77954"/>
    <w:rsid w:val="00D827B6"/>
    <w:rsid w:val="00D849E8"/>
    <w:rsid w:val="00D863C9"/>
    <w:rsid w:val="00DA2FB1"/>
    <w:rsid w:val="00DA397D"/>
    <w:rsid w:val="00DA3B86"/>
    <w:rsid w:val="00DB0B52"/>
    <w:rsid w:val="00DB33B0"/>
    <w:rsid w:val="00DC785B"/>
    <w:rsid w:val="00DD3A1E"/>
    <w:rsid w:val="00DD5FE5"/>
    <w:rsid w:val="00DF276B"/>
    <w:rsid w:val="00DF3021"/>
    <w:rsid w:val="00DF3915"/>
    <w:rsid w:val="00DF5375"/>
    <w:rsid w:val="00DF58E0"/>
    <w:rsid w:val="00DF70B4"/>
    <w:rsid w:val="00E01B5E"/>
    <w:rsid w:val="00E01CBA"/>
    <w:rsid w:val="00E077FF"/>
    <w:rsid w:val="00E1180F"/>
    <w:rsid w:val="00E12308"/>
    <w:rsid w:val="00E1231F"/>
    <w:rsid w:val="00E14CCA"/>
    <w:rsid w:val="00E150DC"/>
    <w:rsid w:val="00E21B5D"/>
    <w:rsid w:val="00E25CE2"/>
    <w:rsid w:val="00E30590"/>
    <w:rsid w:val="00E36B2C"/>
    <w:rsid w:val="00E43A50"/>
    <w:rsid w:val="00E4638E"/>
    <w:rsid w:val="00E60D6B"/>
    <w:rsid w:val="00E63614"/>
    <w:rsid w:val="00E8280F"/>
    <w:rsid w:val="00E84CDB"/>
    <w:rsid w:val="00E87223"/>
    <w:rsid w:val="00E93130"/>
    <w:rsid w:val="00E94988"/>
    <w:rsid w:val="00E974C1"/>
    <w:rsid w:val="00EA36E6"/>
    <w:rsid w:val="00EA3AB3"/>
    <w:rsid w:val="00EA56C5"/>
    <w:rsid w:val="00EB3400"/>
    <w:rsid w:val="00EB7DC1"/>
    <w:rsid w:val="00EC1CE8"/>
    <w:rsid w:val="00EC64BD"/>
    <w:rsid w:val="00ED0A6B"/>
    <w:rsid w:val="00ED6BD2"/>
    <w:rsid w:val="00ED7D64"/>
    <w:rsid w:val="00EE0942"/>
    <w:rsid w:val="00EF1460"/>
    <w:rsid w:val="00EF691D"/>
    <w:rsid w:val="00EF6B3A"/>
    <w:rsid w:val="00F00CEC"/>
    <w:rsid w:val="00F023A6"/>
    <w:rsid w:val="00F027F3"/>
    <w:rsid w:val="00F054AB"/>
    <w:rsid w:val="00F32ADE"/>
    <w:rsid w:val="00F61417"/>
    <w:rsid w:val="00F64B3D"/>
    <w:rsid w:val="00F67DB4"/>
    <w:rsid w:val="00F722C4"/>
    <w:rsid w:val="00F76B7E"/>
    <w:rsid w:val="00F8601F"/>
    <w:rsid w:val="00FA2798"/>
    <w:rsid w:val="00FB1A48"/>
    <w:rsid w:val="00FB3DCD"/>
    <w:rsid w:val="00FB4496"/>
    <w:rsid w:val="00FB7BD2"/>
    <w:rsid w:val="00FC27DD"/>
    <w:rsid w:val="00FD2843"/>
    <w:rsid w:val="00FD68FD"/>
    <w:rsid w:val="00FE32A6"/>
    <w:rsid w:val="00FF01CF"/>
    <w:rsid w:val="00FF2F7F"/>
    <w:rsid w:val="00FF5AD1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FF8563"/>
  <w15:chartTrackingRefBased/>
  <w15:docId w15:val="{C3A12074-2174-469A-9BC8-F812E910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28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7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screpancies@rbo.gov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bo.gov.ie/images/NCN_Form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21/si/194/made/en/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bo.gov.ie/how-to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rishstatutebook.ie/eli/2019/si/110/made/en/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bo.gov.ie/faqs/reasons-for-rbo-beneficial-owners-submission-rejec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6EE447BAA348B68B448EA51CDF03" ma:contentTypeVersion="13" ma:contentTypeDescription="Create a new document." ma:contentTypeScope="" ma:versionID="11226005f04342aea3d7dbc7253289e9">
  <xsd:schema xmlns:xsd="http://www.w3.org/2001/XMLSchema" xmlns:xs="http://www.w3.org/2001/XMLSchema" xmlns:p="http://schemas.microsoft.com/office/2006/metadata/properties" xmlns:ns3="d3197d30-c7b6-4274-b863-7e34421eb7a1" xmlns:ns4="e26c4e50-ea9b-4192-94d2-e70236926e53" targetNamespace="http://schemas.microsoft.com/office/2006/metadata/properties" ma:root="true" ma:fieldsID="3e080920a8add27c02e95b531b310d70" ns3:_="" ns4:_="">
    <xsd:import namespace="d3197d30-c7b6-4274-b863-7e34421eb7a1"/>
    <xsd:import namespace="e26c4e50-ea9b-4192-94d2-e70236926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97d30-c7b6-4274-b863-7e34421eb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4e50-ea9b-4192-94d2-e70236926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BA5B7-556C-4E04-B42E-CCF1CBDB9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E43A6-2038-45AA-A546-E7C5CDDF642C}">
  <ds:schemaRefs>
    <ds:schemaRef ds:uri="http://schemas.microsoft.com/office/2006/documentManagement/types"/>
    <ds:schemaRef ds:uri="http://purl.org/dc/elements/1.1/"/>
    <ds:schemaRef ds:uri="e26c4e50-ea9b-4192-94d2-e70236926e53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3197d30-c7b6-4274-b863-7e34421eb7a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9F05FA-25D1-4252-8BFE-32ACA1A959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6328B-21CD-4485-9CB3-4B072763F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97d30-c7b6-4274-b863-7e34421eb7a1"/>
    <ds:schemaRef ds:uri="e26c4e50-ea9b-4192-94d2-e70236926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Wisely</dc:creator>
  <cp:keywords/>
  <dc:description/>
  <cp:lastModifiedBy>Aidan Clifford</cp:lastModifiedBy>
  <cp:revision>2</cp:revision>
  <dcterms:created xsi:type="dcterms:W3CDTF">2021-06-16T10:50:00Z</dcterms:created>
  <dcterms:modified xsi:type="dcterms:W3CDTF">2021-06-16T10:50:00Z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0x010100D3D06EE447BAA348B68B448EA51CDF03</vt:lpwstr>
  </property>
</Properties>
</file>