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6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6"/>
        <w:gridCol w:w="6777"/>
      </w:tblGrid>
      <w:tr w:rsidR="007146F6" w:rsidRPr="00A538A1" w14:paraId="646E0366" w14:textId="77777777" w:rsidTr="00387892">
        <w:trPr>
          <w:cantSplit/>
          <w:trHeight w:val="1323"/>
        </w:trPr>
        <w:tc>
          <w:tcPr>
            <w:tcW w:w="10463" w:type="dxa"/>
            <w:gridSpan w:val="2"/>
            <w:tcBorders>
              <w:left w:val="nil"/>
            </w:tcBorders>
          </w:tcPr>
          <w:p w14:paraId="2CBCDCC4" w14:textId="77777777" w:rsidR="007146F6" w:rsidRPr="00A538A1" w:rsidRDefault="007146F6" w:rsidP="00387892">
            <w:pPr>
              <w:jc w:val="right"/>
            </w:pPr>
            <w:bookmarkStart w:id="0" w:name="_GoBack"/>
            <w:bookmarkEnd w:id="0"/>
            <w:r>
              <w:rPr>
                <w:noProof/>
                <w:lang w:val="en-GB" w:eastAsia="en-GB" w:bidi="ar-SA"/>
              </w:rPr>
              <w:drawing>
                <wp:anchor distT="0" distB="0" distL="114300" distR="114300" simplePos="0" relativeHeight="251659776" behindDoc="0" locked="0" layoutInCell="1" allowOverlap="1" wp14:anchorId="681AB2D0" wp14:editId="634AB6BE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3506</wp:posOffset>
                  </wp:positionV>
                  <wp:extent cx="1116330" cy="765810"/>
                  <wp:effectExtent l="0" t="0" r="7620" b="0"/>
                  <wp:wrapNone/>
                  <wp:docPr id="3" name="Picture 3" descr="HMRC14-WEL-blk-35mm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HMRC14-WEL-blk-35mm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6330" cy="7658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sz w:val="40"/>
                <w:szCs w:val="40"/>
              </w:rPr>
              <w:br/>
            </w:r>
            <w:r>
              <w:rPr>
                <w:b/>
                <w:sz w:val="40"/>
                <w:szCs w:val="40"/>
              </w:rPr>
              <w:br/>
            </w:r>
            <w:r w:rsidRPr="00A71958">
              <w:rPr>
                <w:b/>
                <w:sz w:val="40"/>
                <w:szCs w:val="40"/>
              </w:rPr>
              <w:t>Cyfraddau Treth Incwm Cymru (CTIC)</w:t>
            </w:r>
          </w:p>
        </w:tc>
      </w:tr>
      <w:tr w:rsidR="004E776C" w14:paraId="1C7CE1C6" w14:textId="77777777" w:rsidTr="00745023">
        <w:trPr>
          <w:cantSplit/>
          <w:trHeight w:hRule="exact" w:val="227"/>
        </w:trPr>
        <w:tc>
          <w:tcPr>
            <w:tcW w:w="3686" w:type="dxa"/>
            <w:tcBorders>
              <w:left w:val="nil"/>
            </w:tcBorders>
          </w:tcPr>
          <w:p w14:paraId="6B8542BC" w14:textId="77777777" w:rsidR="004E776C" w:rsidRDefault="004E776C" w:rsidP="00745023"/>
        </w:tc>
        <w:tc>
          <w:tcPr>
            <w:tcW w:w="6777" w:type="dxa"/>
            <w:tcBorders>
              <w:left w:val="nil"/>
            </w:tcBorders>
          </w:tcPr>
          <w:p w14:paraId="725E089A" w14:textId="77777777" w:rsidR="004E776C" w:rsidRPr="007646CC" w:rsidRDefault="004E776C" w:rsidP="00745023"/>
        </w:tc>
      </w:tr>
    </w:tbl>
    <w:p w14:paraId="7DEE3D12" w14:textId="77777777" w:rsidR="004E776C" w:rsidRDefault="004E776C" w:rsidP="004E776C">
      <w:pPr>
        <w:pStyle w:val="Spacebeforetable"/>
      </w:pPr>
    </w:p>
    <w:tbl>
      <w:tblPr>
        <w:tblW w:w="104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  <w:gridCol w:w="284"/>
        <w:gridCol w:w="3782"/>
      </w:tblGrid>
      <w:tr w:rsidR="004E776C" w:rsidRPr="00760710" w14:paraId="4676C78B" w14:textId="77777777" w:rsidTr="00FE0FE2">
        <w:trPr>
          <w:cantSplit/>
          <w:trHeight w:val="633"/>
        </w:trPr>
        <w:tc>
          <w:tcPr>
            <w:tcW w:w="6379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37A9DB11" w14:textId="77777777" w:rsidR="004E776C" w:rsidRPr="00066921" w:rsidRDefault="00FD5385" w:rsidP="00745023">
            <w:pPr>
              <w:pStyle w:val="Formheader"/>
              <w:rPr>
                <w:sz w:val="36"/>
                <w:szCs w:val="36"/>
              </w:rPr>
            </w:pPr>
            <w:r w:rsidRPr="00066921">
              <w:rPr>
                <w:sz w:val="36"/>
                <w:szCs w:val="36"/>
              </w:rPr>
              <w:t>Hunanasesiad</w:t>
            </w:r>
          </w:p>
          <w:p w14:paraId="0A45FB03" w14:textId="77777777" w:rsidR="004E776C" w:rsidRPr="00066921" w:rsidRDefault="00FD5385" w:rsidP="00745023">
            <w:pPr>
              <w:pStyle w:val="Bodytext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Bydd cyfraddau Treth Incwm Cymru yn dod i rym ar 6 Ebrill 2019, sef blwyddyn dreth 2019 i 2020 ymlaen.</w:t>
            </w:r>
          </w:p>
          <w:p w14:paraId="39BB61C8" w14:textId="77777777" w:rsidR="004E776C" w:rsidRPr="00066921" w:rsidRDefault="004E776C" w:rsidP="00066921">
            <w:pPr>
              <w:pStyle w:val="HeadingA"/>
              <w:spacing w:before="240"/>
              <w:rPr>
                <w:sz w:val="26"/>
                <w:szCs w:val="26"/>
              </w:rPr>
            </w:pPr>
            <w:r w:rsidRPr="00066921">
              <w:rPr>
                <w:sz w:val="26"/>
                <w:szCs w:val="26"/>
              </w:rPr>
              <w:t>Beth mae hyn yn ei olygu i chi</w:t>
            </w:r>
          </w:p>
          <w:p w14:paraId="64A2F844" w14:textId="77777777" w:rsidR="004E776C" w:rsidRPr="00066921" w:rsidRDefault="00FE068B" w:rsidP="00066921">
            <w:pPr>
              <w:pStyle w:val="Bodytext"/>
              <w:ind w:right="142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Os ydych wedi’ch nodi’n drethdalwr Cymreig, byddwch yn talu cyfraddau Treth Incwm Cymru (CTIC) ar eich enillion neu’ch pensiwn. Mae’n bosibl y byddwch yn talu cyfradd Treth Incwm wahanol i bobl mewn rhannau eraill o’r DU, ond bydd hyn yn dibynnu ar y cyfraddau a bennir gan Lywodraeth Cymru. Bydd rhywfaint o’ch Treth Incwm yn cael ei thalu i Lywodraeth Cymru er mwyn ariannu gwasanaethau’n uniongyrchol yng Nghymru.</w:t>
            </w:r>
          </w:p>
          <w:p w14:paraId="5B1B34E6" w14:textId="77777777" w:rsidR="004E776C" w:rsidRPr="00066921" w:rsidRDefault="00FD5385" w:rsidP="00066921">
            <w:pPr>
              <w:pStyle w:val="HeadingA"/>
              <w:spacing w:before="240"/>
              <w:rPr>
                <w:sz w:val="26"/>
                <w:szCs w:val="26"/>
              </w:rPr>
            </w:pPr>
            <w:r w:rsidRPr="00066921">
              <w:rPr>
                <w:sz w:val="26"/>
                <w:szCs w:val="26"/>
              </w:rPr>
              <w:t>Preswylfa</w:t>
            </w:r>
          </w:p>
          <w:p w14:paraId="3DC9407C" w14:textId="77777777" w:rsidR="004E776C" w:rsidRPr="00066921" w:rsidRDefault="004E776C" w:rsidP="00B10CB0">
            <w:pPr>
              <w:pStyle w:val="HeadingB"/>
              <w:ind w:right="142"/>
              <w:rPr>
                <w:sz w:val="26"/>
                <w:szCs w:val="26"/>
              </w:rPr>
            </w:pPr>
            <w:r w:rsidRPr="00066921">
              <w:rPr>
                <w:sz w:val="26"/>
                <w:szCs w:val="26"/>
              </w:rPr>
              <w:t>Sut i benderfynu a ydych yn drethdalwr Cymreig</w:t>
            </w:r>
          </w:p>
          <w:p w14:paraId="6CBBA238" w14:textId="77777777" w:rsidR="004E776C" w:rsidRPr="00066921" w:rsidRDefault="00FD5385" w:rsidP="00B10CB0">
            <w:pPr>
              <w:pStyle w:val="Bodytext"/>
              <w:rPr>
                <w:rFonts w:eastAsia="Calibri"/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Mae’r diffiniad o drethdalwr Cymreig yn dibynnu ar eich prif breswylfa, yn hytrach na’ch man gweithio. Trethdalwr Cymreig yw rhywun sy’n preswylio yn y DU at ddibenion treth, ac sydd â’i unig neu ei ‘brif fan preswylio’ yng Nghymru am fwy o’r flwyddyn dreth nag mewn unrhyw ran arall o’r DU.</w:t>
            </w:r>
          </w:p>
          <w:p w14:paraId="754B41FD" w14:textId="0C28F3F2" w:rsidR="00CA18AF" w:rsidRPr="00066921" w:rsidRDefault="00CA18AF" w:rsidP="00B10CB0">
            <w:pPr>
              <w:pStyle w:val="Bodytext"/>
              <w:rPr>
                <w:rFonts w:eastAsia="Calibri"/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Bydd gennych y statws hwnnw ar gyfer y flwyddyn dreth gyfan, hyd yn oed os symudwch i ran wahanol o’r DU yn ystod y flwyddyn</w:t>
            </w:r>
            <w:r w:rsidR="00472B7B" w:rsidRPr="00066921">
              <w:rPr>
                <w:sz w:val="23"/>
                <w:szCs w:val="23"/>
              </w:rPr>
              <w:t>.</w:t>
            </w:r>
          </w:p>
          <w:p w14:paraId="632F8CA8" w14:textId="77777777" w:rsidR="004E776C" w:rsidRPr="00DD0AB7" w:rsidRDefault="004E776C" w:rsidP="00B10CB0">
            <w:pPr>
              <w:pStyle w:val="HeadingB"/>
            </w:pPr>
            <w:r>
              <w:t>Prif fan preswylio</w:t>
            </w:r>
          </w:p>
          <w:p w14:paraId="3233EBB7" w14:textId="77777777" w:rsidR="004E776C" w:rsidRPr="00066921" w:rsidRDefault="00CA18AF" w:rsidP="00B10CB0">
            <w:pPr>
              <w:pStyle w:val="Bodytext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Nid yw hwn o reidrwydd yn golygu’r breswylfa lle’r ydych yn treulio’r rhan fwyaf o’ch amser. Yn hytrach, hwn yw’r ‘man preswylio’ y mae gennych y cysylltiad mwyaf ag ef.</w:t>
            </w:r>
          </w:p>
          <w:p w14:paraId="0CE6876D" w14:textId="77777777" w:rsidR="004E776C" w:rsidRPr="00066921" w:rsidRDefault="004E776C" w:rsidP="00B10CB0">
            <w:pPr>
              <w:pStyle w:val="Bodytext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 xml:space="preserve">Dyma rai ffactorau sy’n dangos p’un a yw lle yn golygu ‘prif fan preswylio’: </w:t>
            </w:r>
          </w:p>
          <w:p w14:paraId="02E62011" w14:textId="77777777" w:rsidR="004E776C" w:rsidRPr="00066921" w:rsidRDefault="004E776C" w:rsidP="00B10CB0">
            <w:pPr>
              <w:pStyle w:val="Bullettext"/>
              <w:spacing w:after="0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eich cartref teuluol</w:t>
            </w:r>
          </w:p>
          <w:p w14:paraId="5168D9E2" w14:textId="77777777" w:rsidR="004E776C" w:rsidRPr="00066921" w:rsidRDefault="004E776C" w:rsidP="00B10CB0">
            <w:pPr>
              <w:pStyle w:val="Bullettext"/>
              <w:spacing w:after="0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y man lle’r ydych wedi’ch cofrestru i bleidleisio</w:t>
            </w:r>
          </w:p>
          <w:p w14:paraId="3E7B854D" w14:textId="77777777" w:rsidR="004E776C" w:rsidRPr="00066921" w:rsidRDefault="004E776C" w:rsidP="00B10CB0">
            <w:pPr>
              <w:pStyle w:val="Bullettext"/>
              <w:spacing w:after="0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y man lle cedwir y rhan fwyaf o’ch eiddo personol</w:t>
            </w:r>
          </w:p>
          <w:p w14:paraId="09F12866" w14:textId="77777777" w:rsidR="004E776C" w:rsidRPr="00066921" w:rsidRDefault="004E776C" w:rsidP="00B10CB0">
            <w:pPr>
              <w:pStyle w:val="Bullettext"/>
              <w:spacing w:after="0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eich cyfeiriad gohebu</w:t>
            </w:r>
          </w:p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3"/>
              <w:gridCol w:w="1877"/>
            </w:tblGrid>
            <w:tr w:rsidR="00066921" w:rsidRPr="00CA18AF" w14:paraId="3E8D3036" w14:textId="77777777" w:rsidTr="002E07CC">
              <w:tc>
                <w:tcPr>
                  <w:tcW w:w="10490" w:type="dxa"/>
                  <w:gridSpan w:val="2"/>
                  <w:shd w:val="clear" w:color="auto" w:fill="auto"/>
                </w:tcPr>
                <w:p w14:paraId="14313364" w14:textId="77777777" w:rsidR="00066921" w:rsidRPr="00066921" w:rsidRDefault="00066921" w:rsidP="00066921">
                  <w:pPr>
                    <w:keepNext/>
                    <w:pBdr>
                      <w:top w:val="single" w:sz="18" w:space="1" w:color="auto"/>
                    </w:pBdr>
                    <w:spacing w:before="240"/>
                    <w:ind w:right="4111"/>
                    <w:rPr>
                      <w:rFonts w:eastAsia="Times New Roman"/>
                      <w:b/>
                      <w:sz w:val="26"/>
                      <w:szCs w:val="26"/>
                    </w:rPr>
                  </w:pPr>
                  <w:r w:rsidRPr="00066921">
                    <w:rPr>
                      <w:b/>
                      <w:sz w:val="26"/>
                      <w:szCs w:val="26"/>
                    </w:rPr>
                    <w:t>Rhoi gwybod i CThEM am newidiadau i’ch cyfeiriad</w:t>
                  </w:r>
                </w:p>
              </w:tc>
            </w:tr>
            <w:tr w:rsidR="00066921" w:rsidRPr="00CA18AF" w14:paraId="134EABC8" w14:textId="77777777" w:rsidTr="002E07CC">
              <w:trPr>
                <w:gridAfter w:val="1"/>
                <w:wAfter w:w="1877" w:type="dxa"/>
              </w:trPr>
              <w:tc>
                <w:tcPr>
                  <w:tcW w:w="8613" w:type="dxa"/>
                  <w:shd w:val="clear" w:color="auto" w:fill="auto"/>
                </w:tcPr>
                <w:p w14:paraId="497F59E3" w14:textId="77777777" w:rsidR="00066921" w:rsidRPr="00066921" w:rsidRDefault="00066921" w:rsidP="00066921">
                  <w:pPr>
                    <w:pStyle w:val="Bodytext"/>
                    <w:ind w:right="2376"/>
                    <w:rPr>
                      <w:sz w:val="23"/>
                      <w:szCs w:val="23"/>
                    </w:rPr>
                  </w:pPr>
                  <w:r w:rsidRPr="00066921">
                    <w:rPr>
                      <w:sz w:val="23"/>
                      <w:szCs w:val="23"/>
                    </w:rPr>
                    <w:t>Eich cyfrifoldeb chi yw rhoi gwybod i CThEM os bydd eich cyfeiriad yn newid. Os byddwch yn symud, dylech roi’ch cyfeiriad newydd i CThEM. Gallwch wneud hyn yn: www.gov.uk/rhoi-gwybod-i-cthem-newid-manylion</w:t>
                  </w:r>
                </w:p>
                <w:p w14:paraId="35A8443D" w14:textId="77777777" w:rsidR="00066921" w:rsidRPr="00CA18AF" w:rsidRDefault="00066921" w:rsidP="00066921">
                  <w:pPr>
                    <w:spacing w:before="120"/>
                    <w:ind w:right="2234"/>
                    <w:rPr>
                      <w:rFonts w:eastAsia="Times New Roman"/>
                      <w:sz w:val="24"/>
                    </w:rPr>
                  </w:pPr>
                  <w:r w:rsidRPr="00066921">
                    <w:rPr>
                      <w:sz w:val="23"/>
                      <w:szCs w:val="23"/>
                    </w:rPr>
                    <w:t>Gallwch hefyd roi’ch cyfeiriad newydd, a’r dyddiad y daw’r cyfeiriad hwn i rym, mewn blwch newydd yn eich</w:t>
                  </w:r>
                  <w:r w:rsidRPr="00D13860">
                    <w:rPr>
                      <w:sz w:val="23"/>
                      <w:szCs w:val="23"/>
                    </w:rPr>
                    <w:t xml:space="preserve"> Ffurflen Dreth Hunanasesiad.</w:t>
                  </w:r>
                </w:p>
              </w:tc>
            </w:tr>
          </w:tbl>
          <w:p w14:paraId="0C176A8D" w14:textId="149C6DFB" w:rsidR="00066921" w:rsidRPr="00EF406D" w:rsidRDefault="00066921" w:rsidP="00066921">
            <w:pPr>
              <w:pStyle w:val="Bullettext"/>
              <w:numPr>
                <w:ilvl w:val="0"/>
                <w:numId w:val="0"/>
              </w:numPr>
              <w:spacing w:after="0"/>
            </w:pPr>
          </w:p>
        </w:tc>
        <w:tc>
          <w:tcPr>
            <w:tcW w:w="284" w:type="dxa"/>
            <w:vMerge w:val="restart"/>
            <w:tcBorders>
              <w:top w:val="nil"/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95F4C0E" w14:textId="77777777" w:rsidR="004E776C" w:rsidRDefault="004E776C" w:rsidP="00745023">
            <w:pPr>
              <w:pStyle w:val="Spacebeforetable"/>
            </w:pPr>
          </w:p>
        </w:tc>
        <w:tc>
          <w:tcPr>
            <w:tcW w:w="378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tcMar>
              <w:top w:w="108" w:type="dxa"/>
              <w:bottom w:w="108" w:type="dxa"/>
            </w:tcMar>
          </w:tcPr>
          <w:p w14:paraId="57F5B510" w14:textId="77777777" w:rsidR="004E776C" w:rsidRDefault="00AC0EDD" w:rsidP="00745023">
            <w:pPr>
              <w:pStyle w:val="Panelheading"/>
              <w:spacing w:before="0"/>
            </w:pPr>
            <w:r>
              <w:t>Beth yw cyfraddau Treth Incwm Cymru?</w:t>
            </w:r>
          </w:p>
          <w:p w14:paraId="083009F2" w14:textId="77777777" w:rsidR="004E776C" w:rsidRPr="004E776C" w:rsidRDefault="00CA18AF" w:rsidP="0099491C">
            <w:pPr>
              <w:pStyle w:val="PanelBodytext"/>
            </w:pPr>
            <w:r>
              <w:t xml:space="preserve">Rhoddodd Deddf Cymru 2014 y pŵer i Lywodraeth Cymru i bennu cyfraddau Treth Incwm Cymru, gan roi </w:t>
            </w:r>
            <w:r w:rsidR="007146F6">
              <w:t>m</w:t>
            </w:r>
            <w:r>
              <w:t xml:space="preserve">wy o reolaeth i Lywodraeth Cymru dros gyfran sylweddol o’r gyllideb yng Nghymru a sut y caiff ei dyrannu. </w:t>
            </w:r>
          </w:p>
          <w:p w14:paraId="35FA484E" w14:textId="77777777" w:rsidR="0099491C" w:rsidRDefault="00AA7C03" w:rsidP="0099491C">
            <w:pPr>
              <w:pStyle w:val="PanelBodytext"/>
            </w:pPr>
            <w:r>
              <w:t xml:space="preserve">Bydd cyfraddau Treth Incwm Cymru yn berthnasol i bob incwm nad yw’n deillio o gynilion na difidendau. </w:t>
            </w:r>
          </w:p>
          <w:p w14:paraId="5DB4A570" w14:textId="77777777" w:rsidR="004E776C" w:rsidRPr="004E776C" w:rsidRDefault="004E776C" w:rsidP="0099491C">
            <w:pPr>
              <w:pStyle w:val="PanelBodytext"/>
            </w:pPr>
            <w:r>
              <w:t>Ni fydd cyfraddau Treth Incwm Cymru yn effeithio ar Yswiriant Gwladol.</w:t>
            </w:r>
          </w:p>
          <w:p w14:paraId="763B9000" w14:textId="77777777" w:rsidR="004E776C" w:rsidRPr="004E776C" w:rsidRDefault="004E776C" w:rsidP="0099491C">
            <w:pPr>
              <w:pStyle w:val="PanelBodytext"/>
            </w:pPr>
            <w:r>
              <w:t>Mae rhagor o wybodaeth ar gael yn:</w:t>
            </w:r>
            <w:r>
              <w:br/>
            </w:r>
            <w:hyperlink r:id="rId9">
              <w:r>
                <w:rPr>
                  <w:rStyle w:val="Hyperlink"/>
                  <w:color w:val="auto"/>
                  <w:u w:val="none"/>
                </w:rPr>
                <w:t>www.gov.uk/treth-incwm-cymru</w:t>
              </w:r>
            </w:hyperlink>
          </w:p>
          <w:p w14:paraId="661059CB" w14:textId="77777777" w:rsidR="0099491C" w:rsidRDefault="004E776C" w:rsidP="0099491C">
            <w:pPr>
              <w:pStyle w:val="PanelBodytext"/>
            </w:pPr>
            <w:r>
              <w:t xml:space="preserve">Cyhoeddodd Llywodraeth Cymru gynlluniau ar gyfer cyfraddau Cymru ar gyfer blwyddyn dreth 2019 i 2020 yn ei chyllideb ddrafft ym mis Hydref 2018. </w:t>
            </w:r>
          </w:p>
          <w:p w14:paraId="1C519C16" w14:textId="77777777" w:rsidR="004E776C" w:rsidRDefault="004E776C" w:rsidP="0099491C">
            <w:pPr>
              <w:pStyle w:val="PanelBodytext"/>
            </w:pPr>
            <w:r>
              <w:t xml:space="preserve">Mae rhagor o wybodaeth ar gael yn: </w:t>
            </w:r>
            <w:hyperlink r:id="rId10">
              <w:r>
                <w:rPr>
                  <w:rStyle w:val="Hyperlink"/>
                  <w:color w:val="auto"/>
                  <w:u w:val="none"/>
                </w:rPr>
                <w:t>www.llyw.cymru/trethicymru</w:t>
              </w:r>
            </w:hyperlink>
          </w:p>
          <w:p w14:paraId="01DDBB95" w14:textId="77777777" w:rsidR="004E776C" w:rsidRPr="00000253" w:rsidRDefault="004E776C" w:rsidP="00745023">
            <w:pPr>
              <w:pStyle w:val="HeadingAnorule"/>
              <w:rPr>
                <w:rFonts w:eastAsia="Calibri"/>
              </w:rPr>
            </w:pPr>
            <w:r>
              <w:t>Pryd y bydd cyfraddau Treth Incwm Cymru yn dechrau?</w:t>
            </w:r>
          </w:p>
          <w:p w14:paraId="3271F076" w14:textId="77777777" w:rsidR="004E776C" w:rsidRPr="00000253" w:rsidRDefault="00FB4B2C" w:rsidP="00745023">
            <w:pPr>
              <w:pStyle w:val="Bodytext"/>
              <w:jc w:val="center"/>
              <w:rPr>
                <w:rFonts w:eastAsia="Calibri"/>
              </w:rPr>
            </w:pPr>
            <w:r>
              <w:rPr>
                <w:noProof/>
                <w:lang w:val="en-GB" w:eastAsia="en-GB" w:bidi="ar-SA"/>
              </w:rPr>
              <mc:AlternateContent>
                <mc:Choice Requires="wps">
                  <w:drawing>
                    <wp:anchor distT="45720" distB="45720" distL="114300" distR="114300" simplePos="0" relativeHeight="251657728" behindDoc="0" locked="0" layoutInCell="1" allowOverlap="1" wp14:anchorId="38779831" wp14:editId="19A1354C">
                      <wp:simplePos x="0" y="0"/>
                      <wp:positionH relativeFrom="column">
                        <wp:posOffset>586045</wp:posOffset>
                      </wp:positionH>
                      <wp:positionV relativeFrom="paragraph">
                        <wp:posOffset>622851</wp:posOffset>
                      </wp:positionV>
                      <wp:extent cx="1078302" cy="670560"/>
                      <wp:effectExtent l="0" t="0" r="0" b="0"/>
                      <wp:wrapNone/>
                      <wp:docPr id="217" name="Text Box 2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8302" cy="6705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FD55C9" w14:textId="77777777" w:rsidR="004E776C" w:rsidRPr="001C292B" w:rsidRDefault="004E776C" w:rsidP="004E776C">
                                  <w:pPr>
                                    <w:pStyle w:val="HeadingAnorule"/>
                                    <w:spacing w:before="0"/>
                                    <w:contextualSpacing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6 Ebrill</w:t>
                                  </w:r>
                                </w:p>
                                <w:p w14:paraId="08D0F92F" w14:textId="77777777" w:rsidR="004E776C" w:rsidRPr="001C292B" w:rsidRDefault="004E776C" w:rsidP="004E776C">
                                  <w:pPr>
                                    <w:pStyle w:val="HeadingAnorule"/>
                                    <w:spacing w:before="0"/>
                                    <w:contextualSpacing/>
                                    <w:jc w:val="center"/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sz w:val="40"/>
                                    </w:rPr>
                                    <w:t>2019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8779831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17" o:spid="_x0000_s1026" type="#_x0000_t202" style="position:absolute;left:0;text-align:left;margin-left:46.15pt;margin-top:49.05pt;width:84.9pt;height:52.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" filled="f" stroked="f">
                      <v:textbox>
                        <w:txbxContent>
                          <w:p w14:paraId="63FD55C9" w14:textId="77777777" w:rsidR="004E776C" w:rsidRPr="001C292B" w:rsidRDefault="004E776C" w:rsidP="004E776C">
                            <w:pPr>
                              <w:pStyle w:val="HeadingAnorule"/>
                              <w:spacing w:before="0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6 Ebrill</w:t>
                            </w:r>
                          </w:p>
                          <w:p w14:paraId="08D0F92F" w14:textId="77777777" w:rsidR="004E776C" w:rsidRPr="001C292B" w:rsidRDefault="004E776C" w:rsidP="004E776C">
                            <w:pPr>
                              <w:pStyle w:val="HeadingAnorule"/>
                              <w:spacing w:before="0"/>
                              <w:contextualSpacing/>
                              <w:jc w:val="center"/>
                              <w:rPr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sz w:val="40"/>
                              </w:rPr>
                              <w:t>2019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noProof/>
                <w:lang w:val="en-GB" w:eastAsia="en-GB" w:bidi="ar-SA"/>
              </w:rPr>
              <w:drawing>
                <wp:inline distT="0" distB="0" distL="0" distR="0" wp14:anchorId="79B18C51" wp14:editId="2B60F464">
                  <wp:extent cx="1433830" cy="1433830"/>
                  <wp:effectExtent l="0" t="0" r="0" b="0"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3830" cy="14338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822B496" w14:textId="77777777" w:rsidR="004E776C" w:rsidRDefault="00AA7C03" w:rsidP="00EC381E">
            <w:pPr>
              <w:pStyle w:val="Bodytext"/>
            </w:pPr>
            <w:r>
              <w:t>Bydd cyfraddau Treth Incwm Cymru yn dechrau ar 6 Ebrill 2019</w:t>
            </w:r>
          </w:p>
        </w:tc>
      </w:tr>
      <w:tr w:rsidR="004E776C" w:rsidRPr="00760710" w14:paraId="1082F5A7" w14:textId="77777777" w:rsidTr="00066921">
        <w:trPr>
          <w:cantSplit/>
          <w:trHeight w:hRule="exact" w:val="1711"/>
        </w:trPr>
        <w:tc>
          <w:tcPr>
            <w:tcW w:w="637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</w:tcPr>
          <w:p w14:paraId="55D1EC4C" w14:textId="77777777" w:rsidR="004E776C" w:rsidRPr="005D67A6" w:rsidRDefault="004E776C" w:rsidP="00745023">
            <w:pPr>
              <w:pStyle w:val="Helpsheetheading"/>
              <w:spacing w:before="0" w:after="120"/>
              <w:rPr>
                <w:b/>
                <w:sz w:val="40"/>
                <w:szCs w:val="40"/>
              </w:rPr>
            </w:pPr>
          </w:p>
        </w:tc>
        <w:tc>
          <w:tcPr>
            <w:tcW w:w="284" w:type="dxa"/>
            <w:vMerge/>
            <w:tcBorders>
              <w:left w:val="nil"/>
              <w:bottom w:val="nil"/>
              <w:right w:val="single" w:sz="6" w:space="0" w:color="auto"/>
            </w:tcBorders>
            <w:shd w:val="clear" w:color="auto" w:fill="auto"/>
          </w:tcPr>
          <w:p w14:paraId="7163006A" w14:textId="77777777" w:rsidR="004E776C" w:rsidRDefault="004E776C" w:rsidP="00745023">
            <w:pPr>
              <w:pStyle w:val="Spacebeforetable"/>
            </w:pPr>
          </w:p>
        </w:tc>
        <w:tc>
          <w:tcPr>
            <w:tcW w:w="3782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cMar>
              <w:top w:w="108" w:type="dxa"/>
              <w:bottom w:w="108" w:type="dxa"/>
            </w:tcMar>
            <w:vAlign w:val="bottom"/>
          </w:tcPr>
          <w:p w14:paraId="7E13D66B" w14:textId="77777777" w:rsidR="004E776C" w:rsidRPr="001C292B" w:rsidRDefault="004E776C" w:rsidP="00745023">
            <w:pPr>
              <w:pStyle w:val="QuestiontextIfyes"/>
              <w:spacing w:before="0"/>
            </w:pPr>
            <w:r>
              <w:t>Gwasanaethau Digidol CThEM</w:t>
            </w:r>
          </w:p>
          <w:p w14:paraId="5A15C712" w14:textId="77777777" w:rsidR="004E776C" w:rsidRDefault="004E776C" w:rsidP="00745023">
            <w:pPr>
              <w:pStyle w:val="QuestiontextIfyes"/>
              <w:spacing w:before="0"/>
            </w:pPr>
            <w:r>
              <w:t>Tachwedd 2018 © Hawlfraint y Goron 2018</w:t>
            </w:r>
          </w:p>
        </w:tc>
      </w:tr>
    </w:tbl>
    <w:p w14:paraId="01D0A8BD" w14:textId="77777777" w:rsidR="00CA18AF" w:rsidRPr="00CA18AF" w:rsidRDefault="00CA18AF" w:rsidP="00CA18AF">
      <w:pPr>
        <w:pStyle w:val="Spacebeforetable"/>
      </w:pPr>
    </w:p>
    <w:tbl>
      <w:tblPr>
        <w:tblW w:w="1049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13"/>
        <w:gridCol w:w="1877"/>
      </w:tblGrid>
      <w:tr w:rsidR="00CA18AF" w:rsidRPr="00CA18AF" w14:paraId="5E0129B3" w14:textId="77777777" w:rsidTr="007134C2">
        <w:tc>
          <w:tcPr>
            <w:tcW w:w="10490" w:type="dxa"/>
            <w:gridSpan w:val="2"/>
            <w:shd w:val="clear" w:color="auto" w:fill="auto"/>
          </w:tcPr>
          <w:p w14:paraId="3CE5FBFF" w14:textId="77777777" w:rsidR="00CA18AF" w:rsidRPr="00066921" w:rsidRDefault="00CA18AF" w:rsidP="00CA18AF">
            <w:pPr>
              <w:keepNext/>
              <w:pBdr>
                <w:top w:val="single" w:sz="18" w:space="1" w:color="auto"/>
              </w:pBdr>
              <w:spacing w:before="300"/>
              <w:ind w:right="57"/>
              <w:rPr>
                <w:rFonts w:eastAsia="Times New Roman"/>
                <w:b/>
                <w:sz w:val="26"/>
                <w:szCs w:val="26"/>
              </w:rPr>
            </w:pPr>
            <w:r w:rsidRPr="00066921">
              <w:rPr>
                <w:b/>
                <w:sz w:val="26"/>
                <w:szCs w:val="26"/>
              </w:rPr>
              <w:t>Sut y byddaf yn cael gwybod fy statws?</w:t>
            </w:r>
          </w:p>
        </w:tc>
      </w:tr>
      <w:tr w:rsidR="00CA18AF" w:rsidRPr="00CA18AF" w14:paraId="70ABFD77" w14:textId="77777777" w:rsidTr="007134C2">
        <w:tc>
          <w:tcPr>
            <w:tcW w:w="10490" w:type="dxa"/>
            <w:gridSpan w:val="2"/>
            <w:shd w:val="clear" w:color="auto" w:fill="auto"/>
          </w:tcPr>
          <w:tbl>
            <w:tblPr>
              <w:tblW w:w="10490" w:type="dxa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613"/>
              <w:gridCol w:w="1877"/>
            </w:tblGrid>
            <w:tr w:rsidR="00CA18AF" w:rsidRPr="00CA18AF" w14:paraId="2D1005BA" w14:textId="77777777" w:rsidTr="007134C2">
              <w:tc>
                <w:tcPr>
                  <w:tcW w:w="8613" w:type="dxa"/>
                  <w:shd w:val="clear" w:color="auto" w:fill="auto"/>
                </w:tcPr>
                <w:p w14:paraId="6DA9AD96" w14:textId="77777777" w:rsidR="00CA18AF" w:rsidRPr="00066921" w:rsidRDefault="00CA18AF" w:rsidP="00CA18AF">
                  <w:pPr>
                    <w:spacing w:before="120"/>
                    <w:rPr>
                      <w:rFonts w:eastAsia="Times New Roman"/>
                      <w:sz w:val="23"/>
                      <w:szCs w:val="23"/>
                    </w:rPr>
                  </w:pPr>
                  <w:r w:rsidRPr="00066921">
                    <w:rPr>
                      <w:sz w:val="23"/>
                      <w:szCs w:val="23"/>
                    </w:rPr>
                    <w:t>Os oes gan CThEM gyfeiriad ar eich cyfer yng Nghymru, cewch eich ystyried yn drethdalwr Cymreig. Bydd CThEM yn ysgrifennu at drethdalwyr Cymreig posibl ym mis Tachwedd 2018.</w:t>
                  </w:r>
                </w:p>
              </w:tc>
              <w:tc>
                <w:tcPr>
                  <w:tcW w:w="1877" w:type="dxa"/>
                  <w:shd w:val="clear" w:color="auto" w:fill="auto"/>
                </w:tcPr>
                <w:p w14:paraId="21755379" w14:textId="77777777" w:rsidR="00CA18AF" w:rsidRPr="00CA18AF" w:rsidRDefault="00CA18AF" w:rsidP="00CA18AF">
                  <w:pPr>
                    <w:spacing w:before="120"/>
                    <w:rPr>
                      <w:rFonts w:eastAsia="Times New Roman"/>
                      <w:sz w:val="10"/>
                      <w:szCs w:val="10"/>
                    </w:rPr>
                  </w:pPr>
                </w:p>
              </w:tc>
            </w:tr>
          </w:tbl>
          <w:p w14:paraId="5AB86FF5" w14:textId="77777777" w:rsidR="00CA18AF" w:rsidRPr="00CA18AF" w:rsidRDefault="00CA18AF" w:rsidP="00CA18AF">
            <w:pPr>
              <w:spacing w:before="120"/>
              <w:rPr>
                <w:rFonts w:eastAsia="Times New Roman"/>
                <w:sz w:val="24"/>
              </w:rPr>
            </w:pPr>
          </w:p>
        </w:tc>
      </w:tr>
      <w:tr w:rsidR="00CA18AF" w:rsidRPr="00CA18AF" w14:paraId="3C3A6013" w14:textId="77777777" w:rsidTr="007134C2">
        <w:tc>
          <w:tcPr>
            <w:tcW w:w="10490" w:type="dxa"/>
            <w:gridSpan w:val="2"/>
            <w:shd w:val="clear" w:color="auto" w:fill="auto"/>
          </w:tcPr>
          <w:p w14:paraId="1127BAEA" w14:textId="77777777" w:rsidR="00CA18AF" w:rsidRPr="00066921" w:rsidRDefault="004E7456" w:rsidP="00CA18AF">
            <w:pPr>
              <w:keepNext/>
              <w:pBdr>
                <w:top w:val="single" w:sz="18" w:space="1" w:color="auto"/>
              </w:pBdr>
              <w:spacing w:before="300"/>
              <w:ind w:right="57"/>
              <w:rPr>
                <w:rFonts w:eastAsia="Times New Roman"/>
                <w:b/>
                <w:sz w:val="26"/>
                <w:szCs w:val="26"/>
              </w:rPr>
            </w:pPr>
            <w:r w:rsidRPr="00066921">
              <w:rPr>
                <w:b/>
                <w:sz w:val="26"/>
                <w:szCs w:val="26"/>
              </w:rPr>
              <w:t>Yr hyn i’w wneud nawr</w:t>
            </w:r>
          </w:p>
        </w:tc>
      </w:tr>
      <w:tr w:rsidR="00CA18AF" w:rsidRPr="00CA18AF" w14:paraId="6D3FFFCF" w14:textId="77777777" w:rsidTr="007134C2">
        <w:tc>
          <w:tcPr>
            <w:tcW w:w="8613" w:type="dxa"/>
            <w:shd w:val="clear" w:color="auto" w:fill="auto"/>
          </w:tcPr>
          <w:p w14:paraId="2684942B" w14:textId="77777777" w:rsidR="004E7456" w:rsidRPr="00066921" w:rsidRDefault="004E7456" w:rsidP="004E7456">
            <w:pPr>
              <w:spacing w:before="120"/>
              <w:rPr>
                <w:rFonts w:eastAsia="Times New Roman"/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Parhewch i gadw cofnodion at ddibenion llenwi’ch Ffurflen Dreth Hunanasesiad, yn union fel y gwnewch ar hyn o bryd. O ran:</w:t>
            </w:r>
          </w:p>
          <w:p w14:paraId="4734F23D" w14:textId="7CF5639F" w:rsidR="004E7456" w:rsidRPr="00066921" w:rsidRDefault="00463453" w:rsidP="00C179E2">
            <w:pPr>
              <w:pStyle w:val="Bullettext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cyflwyniadau ar-lein</w:t>
            </w:r>
            <w:r w:rsidR="005345F6">
              <w:rPr>
                <w:sz w:val="23"/>
                <w:szCs w:val="23"/>
              </w:rPr>
              <w:t>,</w:t>
            </w:r>
            <w:r w:rsidRPr="00066921">
              <w:rPr>
                <w:sz w:val="23"/>
                <w:szCs w:val="23"/>
              </w:rPr>
              <w:t xml:space="preserve"> o 2019 i 2020 bydd blwch a lenwyd ymlaen llaw yn dangos a yw CThEM wedi’ch nodi’n drethdalwr Cymreig</w:t>
            </w:r>
          </w:p>
          <w:p w14:paraId="553DE5FA" w14:textId="77777777" w:rsidR="004E7456" w:rsidRPr="00066921" w:rsidRDefault="004E7456" w:rsidP="00C179E2">
            <w:pPr>
              <w:pStyle w:val="Bullettext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cyflwyniadau ar bapur, caiff eich treth ei hasesu mewn perthynas â’ch statws fel y’i nodwyd gan CThEM – trethdalwr Cymreig, yr Alban neu weddill y DU</w:t>
            </w:r>
          </w:p>
          <w:p w14:paraId="42AC7D2A" w14:textId="77777777" w:rsidR="004E7456" w:rsidRPr="00066921" w:rsidRDefault="004E7456" w:rsidP="004E7456">
            <w:pPr>
              <w:spacing w:before="120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Os ydych o’r farn bod eich statws yn anghywir, bydd angen i chi sicrhau bod gan CThEM eich cyfeiriad cywir. Gallwch wneud hyn yn</w:t>
            </w:r>
            <w:r w:rsidR="001E310A" w:rsidRPr="00066921">
              <w:rPr>
                <w:sz w:val="23"/>
                <w:szCs w:val="23"/>
              </w:rPr>
              <w:t>:</w:t>
            </w:r>
            <w:r w:rsidRPr="00066921">
              <w:rPr>
                <w:sz w:val="23"/>
                <w:szCs w:val="23"/>
              </w:rPr>
              <w:t xml:space="preserve"> </w:t>
            </w:r>
            <w:r w:rsidR="001E310A" w:rsidRPr="00066921">
              <w:rPr>
                <w:sz w:val="23"/>
                <w:szCs w:val="23"/>
              </w:rPr>
              <w:br/>
            </w:r>
            <w:r w:rsidRPr="00066921">
              <w:rPr>
                <w:sz w:val="23"/>
                <w:szCs w:val="23"/>
              </w:rPr>
              <w:t>www.gov.uk/rhoi-gwybod-i-cthem-newid-manylion</w:t>
            </w:r>
          </w:p>
          <w:p w14:paraId="6E4A89D3" w14:textId="77777777" w:rsidR="00CA18AF" w:rsidRPr="00CA18AF" w:rsidRDefault="004E7456" w:rsidP="00164ABD">
            <w:pPr>
              <w:spacing w:before="120"/>
              <w:rPr>
                <w:rFonts w:eastAsia="Times New Roman"/>
                <w:sz w:val="24"/>
              </w:rPr>
            </w:pPr>
            <w:r w:rsidRPr="00066921">
              <w:rPr>
                <w:sz w:val="23"/>
                <w:szCs w:val="23"/>
              </w:rPr>
              <w:t>2019 i 2020 yw’r flwyddyn gyntaf y bydd y cyfraddau newydd yn berthnasol. Fel arfer, bydd eich Ffurflen Dreth Hunanasesiad yn cael ei chyflwyno ar ôl 5 Ebrill 2020 ar gyfer y cyfnod hwn.</w:t>
            </w:r>
          </w:p>
        </w:tc>
        <w:tc>
          <w:tcPr>
            <w:tcW w:w="1877" w:type="dxa"/>
            <w:shd w:val="clear" w:color="auto" w:fill="auto"/>
          </w:tcPr>
          <w:p w14:paraId="3C964E20" w14:textId="77777777" w:rsidR="00CA18AF" w:rsidRPr="00CA18AF" w:rsidRDefault="00CA18AF" w:rsidP="00CA18AF">
            <w:pPr>
              <w:spacing w:before="120"/>
              <w:rPr>
                <w:rFonts w:eastAsia="Times New Roman"/>
                <w:sz w:val="10"/>
                <w:szCs w:val="10"/>
              </w:rPr>
            </w:pPr>
          </w:p>
        </w:tc>
      </w:tr>
      <w:tr w:rsidR="00CA18AF" w:rsidRPr="00CA18AF" w14:paraId="4674D5F7" w14:textId="77777777" w:rsidTr="007134C2">
        <w:tc>
          <w:tcPr>
            <w:tcW w:w="10490" w:type="dxa"/>
            <w:gridSpan w:val="2"/>
            <w:shd w:val="clear" w:color="auto" w:fill="auto"/>
          </w:tcPr>
          <w:p w14:paraId="4B458E67" w14:textId="77777777" w:rsidR="00CA18AF" w:rsidRPr="00066921" w:rsidRDefault="004E7456" w:rsidP="00CA18AF">
            <w:pPr>
              <w:keepNext/>
              <w:pBdr>
                <w:top w:val="single" w:sz="18" w:space="1" w:color="auto"/>
              </w:pBdr>
              <w:spacing w:before="300"/>
              <w:ind w:right="57"/>
              <w:rPr>
                <w:rFonts w:eastAsia="Times New Roman"/>
                <w:b/>
                <w:sz w:val="26"/>
                <w:szCs w:val="26"/>
              </w:rPr>
            </w:pPr>
            <w:r w:rsidRPr="00066921">
              <w:rPr>
                <w:b/>
                <w:sz w:val="26"/>
                <w:szCs w:val="26"/>
              </w:rPr>
              <w:t>Cyflogaeth TWE</w:t>
            </w:r>
          </w:p>
        </w:tc>
      </w:tr>
      <w:tr w:rsidR="00CA18AF" w:rsidRPr="00CA18AF" w14:paraId="07504EC0" w14:textId="77777777" w:rsidTr="007134C2">
        <w:tc>
          <w:tcPr>
            <w:tcW w:w="8613" w:type="dxa"/>
            <w:shd w:val="clear" w:color="auto" w:fill="auto"/>
          </w:tcPr>
          <w:p w14:paraId="0B4148B0" w14:textId="77777777" w:rsidR="00CA18AF" w:rsidRPr="00066921" w:rsidRDefault="004E7456" w:rsidP="006B5070">
            <w:pPr>
              <w:spacing w:before="120"/>
              <w:rPr>
                <w:rFonts w:eastAsia="Times New Roman"/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Os oes gennych unrhyw incwm TWE, bydd eich cod treth yn dechrau gyda’r llythyren ‘C’ i ddangos eich bod yn drethdalwr Cymreig. Bydd CThEM yn ysgrifennu at eich cyflogwr a fydd yn didynnu’r swm cywir o Dreth Incwm yn seiliedig ar eich cod treth newydd.</w:t>
            </w:r>
          </w:p>
        </w:tc>
        <w:tc>
          <w:tcPr>
            <w:tcW w:w="1877" w:type="dxa"/>
            <w:shd w:val="clear" w:color="auto" w:fill="auto"/>
          </w:tcPr>
          <w:p w14:paraId="628E4740" w14:textId="77777777" w:rsidR="00CA18AF" w:rsidRPr="00CA18AF" w:rsidRDefault="00CA18AF" w:rsidP="00CA18AF">
            <w:pPr>
              <w:spacing w:before="120"/>
              <w:rPr>
                <w:rFonts w:eastAsia="Times New Roman"/>
                <w:sz w:val="10"/>
                <w:szCs w:val="10"/>
              </w:rPr>
            </w:pPr>
          </w:p>
        </w:tc>
      </w:tr>
      <w:tr w:rsidR="00CA18AF" w:rsidRPr="00CA18AF" w14:paraId="5AD6B4B5" w14:textId="77777777" w:rsidTr="007134C2">
        <w:tc>
          <w:tcPr>
            <w:tcW w:w="10490" w:type="dxa"/>
            <w:gridSpan w:val="2"/>
            <w:shd w:val="clear" w:color="auto" w:fill="auto"/>
          </w:tcPr>
          <w:p w14:paraId="2EE9CFD4" w14:textId="77777777" w:rsidR="00CA18AF" w:rsidRPr="00066921" w:rsidRDefault="004E7456" w:rsidP="00CA18AF">
            <w:pPr>
              <w:keepNext/>
              <w:pBdr>
                <w:top w:val="single" w:sz="18" w:space="1" w:color="auto"/>
              </w:pBdr>
              <w:spacing w:before="300"/>
              <w:ind w:right="57"/>
              <w:rPr>
                <w:rFonts w:eastAsia="Times New Roman"/>
                <w:b/>
                <w:sz w:val="26"/>
                <w:szCs w:val="26"/>
              </w:rPr>
            </w:pPr>
            <w:r w:rsidRPr="00066921">
              <w:rPr>
                <w:b/>
                <w:sz w:val="26"/>
                <w:szCs w:val="26"/>
              </w:rPr>
              <w:t>Lwfansau Treth</w:t>
            </w:r>
          </w:p>
        </w:tc>
      </w:tr>
      <w:tr w:rsidR="00CA18AF" w:rsidRPr="00CA18AF" w14:paraId="28DD8E01" w14:textId="77777777" w:rsidTr="007134C2">
        <w:tc>
          <w:tcPr>
            <w:tcW w:w="8613" w:type="dxa"/>
            <w:shd w:val="clear" w:color="auto" w:fill="auto"/>
          </w:tcPr>
          <w:p w14:paraId="79DF6289" w14:textId="77777777" w:rsidR="00CA18AF" w:rsidRPr="00066921" w:rsidRDefault="004E7456" w:rsidP="00CA18AF">
            <w:pPr>
              <w:spacing w:before="120"/>
              <w:rPr>
                <w:rFonts w:eastAsia="Times New Roman"/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 xml:space="preserve">Bydd Llywodraeth y DU yn parhau i bennu’ch lwfansau treth. </w:t>
            </w:r>
            <w:r w:rsidRPr="00066921">
              <w:rPr>
                <w:rFonts w:eastAsia="Times New Roman"/>
                <w:sz w:val="23"/>
                <w:szCs w:val="23"/>
              </w:rPr>
              <w:br/>
            </w:r>
            <w:r w:rsidRPr="00066921">
              <w:rPr>
                <w:sz w:val="23"/>
                <w:szCs w:val="23"/>
              </w:rPr>
              <w:t>Bydd Llywodraeth Cymru yn pennu cyfraddau sy’n effeithio ar brif gyfraddau Treth Incwm trethdalwyr Cymreig, ond ni fydd yn gallu newid unrhyw beth arall ynghylch Treth Incwm.</w:t>
            </w:r>
          </w:p>
        </w:tc>
        <w:tc>
          <w:tcPr>
            <w:tcW w:w="1877" w:type="dxa"/>
            <w:shd w:val="clear" w:color="auto" w:fill="auto"/>
          </w:tcPr>
          <w:p w14:paraId="09D4195C" w14:textId="77777777" w:rsidR="00CA18AF" w:rsidRPr="00CA18AF" w:rsidRDefault="00CA18AF" w:rsidP="00CA18AF">
            <w:pPr>
              <w:spacing w:before="120"/>
              <w:rPr>
                <w:rFonts w:eastAsia="Times New Roman"/>
                <w:sz w:val="10"/>
                <w:szCs w:val="10"/>
              </w:rPr>
            </w:pPr>
          </w:p>
        </w:tc>
      </w:tr>
      <w:tr w:rsidR="00CA18AF" w:rsidRPr="00CA18AF" w14:paraId="72CF6624" w14:textId="77777777" w:rsidTr="007134C2">
        <w:tc>
          <w:tcPr>
            <w:tcW w:w="10490" w:type="dxa"/>
            <w:gridSpan w:val="2"/>
            <w:shd w:val="clear" w:color="auto" w:fill="auto"/>
          </w:tcPr>
          <w:p w14:paraId="569D7CF3" w14:textId="77777777" w:rsidR="00CA18AF" w:rsidRPr="00066921" w:rsidRDefault="004E7456" w:rsidP="004E7456">
            <w:pPr>
              <w:pStyle w:val="HeadingA"/>
              <w:rPr>
                <w:sz w:val="26"/>
                <w:szCs w:val="26"/>
              </w:rPr>
            </w:pPr>
            <w:r w:rsidRPr="00066921">
              <w:rPr>
                <w:sz w:val="26"/>
                <w:szCs w:val="26"/>
              </w:rPr>
              <w:t>Apelio yn erbyn eich statws</w:t>
            </w:r>
          </w:p>
        </w:tc>
      </w:tr>
      <w:tr w:rsidR="00CA18AF" w:rsidRPr="00CA18AF" w14:paraId="452F57CD" w14:textId="77777777" w:rsidTr="007134C2">
        <w:tc>
          <w:tcPr>
            <w:tcW w:w="8613" w:type="dxa"/>
            <w:shd w:val="clear" w:color="auto" w:fill="auto"/>
          </w:tcPr>
          <w:p w14:paraId="198E7A8D" w14:textId="77777777" w:rsidR="00CA18AF" w:rsidRPr="00066921" w:rsidRDefault="004E7456" w:rsidP="004E7456">
            <w:pPr>
              <w:pStyle w:val="Bodytext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Mae’ch statws yn dibynnu ar y manylion cyfeiriad sydd gan CThEM. Os yw’r manylion hyn yn gywir ac, o ganlyniad, rydych yn bodloni’r meini prawf a nodwyd mewn deddfwriaeth (Deddf Cymru 2014), ni chewch apelio yn erbyn y statws a bennwyd gan CThEM.</w:t>
            </w:r>
          </w:p>
        </w:tc>
        <w:tc>
          <w:tcPr>
            <w:tcW w:w="1877" w:type="dxa"/>
            <w:shd w:val="clear" w:color="auto" w:fill="auto"/>
          </w:tcPr>
          <w:p w14:paraId="0A003649" w14:textId="77777777" w:rsidR="00CA18AF" w:rsidRPr="00CA18AF" w:rsidRDefault="00CA18AF" w:rsidP="00CA18AF">
            <w:pPr>
              <w:rPr>
                <w:sz w:val="10"/>
                <w:szCs w:val="10"/>
              </w:rPr>
            </w:pPr>
          </w:p>
        </w:tc>
      </w:tr>
      <w:tr w:rsidR="004E7456" w:rsidRPr="00CA18AF" w14:paraId="1DF3FF46" w14:textId="77777777" w:rsidTr="007134C2">
        <w:tc>
          <w:tcPr>
            <w:tcW w:w="10490" w:type="dxa"/>
            <w:gridSpan w:val="2"/>
            <w:shd w:val="clear" w:color="auto" w:fill="auto"/>
          </w:tcPr>
          <w:p w14:paraId="44481FAD" w14:textId="77777777" w:rsidR="004E7456" w:rsidRPr="00066921" w:rsidRDefault="004E7456" w:rsidP="007134C2">
            <w:pPr>
              <w:keepNext/>
              <w:pBdr>
                <w:top w:val="single" w:sz="18" w:space="1" w:color="auto"/>
              </w:pBdr>
              <w:spacing w:before="300"/>
              <w:ind w:right="57"/>
              <w:rPr>
                <w:rFonts w:eastAsia="Times New Roman"/>
                <w:b/>
                <w:sz w:val="26"/>
                <w:szCs w:val="26"/>
              </w:rPr>
            </w:pPr>
            <w:r w:rsidRPr="00066921">
              <w:rPr>
                <w:b/>
                <w:sz w:val="26"/>
                <w:szCs w:val="26"/>
              </w:rPr>
              <w:t>Ble i fynd i gael rhagor o wybodaeth</w:t>
            </w:r>
          </w:p>
        </w:tc>
      </w:tr>
      <w:tr w:rsidR="004E7456" w:rsidRPr="00CA18AF" w14:paraId="54B2A4F6" w14:textId="77777777" w:rsidTr="007134C2">
        <w:tc>
          <w:tcPr>
            <w:tcW w:w="8613" w:type="dxa"/>
            <w:shd w:val="clear" w:color="auto" w:fill="auto"/>
          </w:tcPr>
          <w:p w14:paraId="3494E896" w14:textId="77777777" w:rsidR="004E7456" w:rsidRPr="00066921" w:rsidRDefault="004E7456" w:rsidP="004E7456">
            <w:pPr>
              <w:pStyle w:val="Bodytext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I gael rhagor o wybodaeth am gyfraddau Treth Incwm Cymru, ewch i:</w:t>
            </w:r>
            <w:r w:rsidRPr="00066921">
              <w:rPr>
                <w:sz w:val="23"/>
                <w:szCs w:val="23"/>
              </w:rPr>
              <w:br/>
            </w:r>
            <w:hyperlink r:id="rId12">
              <w:r w:rsidRPr="00066921">
                <w:rPr>
                  <w:sz w:val="23"/>
                  <w:szCs w:val="23"/>
                </w:rPr>
                <w:t>www.gov.uk/treth-incwm-cymru</w:t>
              </w:r>
            </w:hyperlink>
          </w:p>
          <w:p w14:paraId="4FAB9942" w14:textId="77777777" w:rsidR="004E7456" w:rsidRPr="00066921" w:rsidRDefault="004E7456" w:rsidP="004E7456">
            <w:pPr>
              <w:pStyle w:val="Bodytext"/>
              <w:rPr>
                <w:sz w:val="23"/>
                <w:szCs w:val="23"/>
              </w:rPr>
            </w:pPr>
            <w:r w:rsidRPr="00066921">
              <w:rPr>
                <w:sz w:val="23"/>
                <w:szCs w:val="23"/>
              </w:rPr>
              <w:t>I gael rhagor o wybodaeth am y broses pennu cyfraddau, a chyllideb ddrafft Llywodraeth Cymru, ewch i: www.llyw.cymru/trethicymru</w:t>
            </w:r>
          </w:p>
          <w:p w14:paraId="39211718" w14:textId="77777777" w:rsidR="004E7456" w:rsidRPr="00CA18AF" w:rsidRDefault="004E7456" w:rsidP="004E7456">
            <w:pPr>
              <w:pStyle w:val="Bodytext"/>
            </w:pPr>
            <w:r w:rsidRPr="00066921">
              <w:rPr>
                <w:sz w:val="23"/>
                <w:szCs w:val="23"/>
              </w:rPr>
              <w:t>Gallwch gael rhagor o wybodaeth am y modd y caiff cod treth ei gyfrifo yn:</w:t>
            </w:r>
            <w:r w:rsidRPr="00066921">
              <w:rPr>
                <w:sz w:val="23"/>
                <w:szCs w:val="23"/>
              </w:rPr>
              <w:br/>
            </w:r>
            <w:hyperlink r:id="rId13">
              <w:r w:rsidRPr="00066921">
                <w:rPr>
                  <w:sz w:val="23"/>
                  <w:szCs w:val="23"/>
                </w:rPr>
                <w:t>www.gov.uk/tax-codes</w:t>
              </w:r>
            </w:hyperlink>
          </w:p>
        </w:tc>
        <w:tc>
          <w:tcPr>
            <w:tcW w:w="1877" w:type="dxa"/>
            <w:shd w:val="clear" w:color="auto" w:fill="auto"/>
          </w:tcPr>
          <w:p w14:paraId="457FD8F2" w14:textId="77777777" w:rsidR="004E7456" w:rsidRPr="00CA18AF" w:rsidRDefault="004E7456" w:rsidP="007134C2">
            <w:pPr>
              <w:spacing w:before="120"/>
              <w:rPr>
                <w:rFonts w:eastAsia="Times New Roman"/>
                <w:sz w:val="10"/>
                <w:szCs w:val="10"/>
              </w:rPr>
            </w:pPr>
          </w:p>
        </w:tc>
      </w:tr>
    </w:tbl>
    <w:p w14:paraId="646F6488" w14:textId="77777777" w:rsidR="002846EC" w:rsidRDefault="002846EC" w:rsidP="00CA18AF">
      <w:pPr>
        <w:pStyle w:val="Spacebeforetable"/>
      </w:pPr>
    </w:p>
    <w:sectPr w:rsidR="002846EC" w:rsidSect="00B10CB0"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142" w:right="624" w:bottom="567" w:left="851" w:header="0" w:footer="113" w:gutter="0"/>
      <w:pgNumType w:start="1"/>
      <w:cols w:space="720"/>
      <w:formProt w:val="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2D424D" w14:textId="77777777" w:rsidR="00351664" w:rsidRDefault="00351664" w:rsidP="004E776C">
      <w:r>
        <w:separator/>
      </w:r>
    </w:p>
  </w:endnote>
  <w:endnote w:type="continuationSeparator" w:id="0">
    <w:p w14:paraId="1783B4B9" w14:textId="77777777" w:rsidR="00351664" w:rsidRDefault="00351664" w:rsidP="004E7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0E9417E" w14:textId="77777777" w:rsidR="00745023" w:rsidRDefault="00745023" w:rsidP="0074502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F8240B6" w14:textId="77777777" w:rsidR="00745023" w:rsidRDefault="0074502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D1606" w14:textId="77777777" w:rsidR="00745023" w:rsidRPr="00035E4B" w:rsidRDefault="00745023" w:rsidP="00745023">
    <w:pPr>
      <w:pStyle w:val="Footer"/>
      <w:tabs>
        <w:tab w:val="center" w:pos="5245"/>
      </w:tabs>
      <w:spacing w:before="240"/>
      <w:rPr>
        <w:sz w:val="16"/>
        <w:szCs w:val="16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6B32C6"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49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4172"/>
      <w:gridCol w:w="2774"/>
      <w:gridCol w:w="3544"/>
    </w:tblGrid>
    <w:tr w:rsidR="00745023" w:rsidRPr="00DD180E" w14:paraId="2C8BB955" w14:textId="77777777" w:rsidTr="00745023">
      <w:trPr>
        <w:cantSplit/>
        <w:trHeight w:hRule="exact" w:val="510"/>
      </w:trPr>
      <w:tc>
        <w:tcPr>
          <w:tcW w:w="4172" w:type="dxa"/>
          <w:vAlign w:val="bottom"/>
        </w:tcPr>
        <w:p w14:paraId="7E42CE4D" w14:textId="0FED2A77" w:rsidR="00745023" w:rsidRPr="00060730" w:rsidRDefault="00745023" w:rsidP="00256C87">
          <w:pPr>
            <w:pStyle w:val="Footer"/>
            <w:tabs>
              <w:tab w:val="left" w:pos="0"/>
              <w:tab w:val="right" w:pos="4025"/>
            </w:tabs>
            <w:spacing w:after="40"/>
            <w:rPr>
              <w:sz w:val="16"/>
              <w:szCs w:val="16"/>
            </w:rPr>
          </w:pPr>
          <w:r>
            <w:rPr>
              <w:b/>
              <w:sz w:val="16"/>
            </w:rPr>
            <w:t xml:space="preserve">CTIC HUNANASESIAD </w:t>
          </w:r>
          <w:r w:rsidR="00256C87">
            <w:rPr>
              <w:b/>
              <w:sz w:val="16"/>
            </w:rPr>
            <w:t>TW</w:t>
          </w:r>
          <w:r>
            <w:rPr>
              <w:b/>
              <w:sz w:val="16"/>
            </w:rPr>
            <w:t>2</w:t>
          </w:r>
        </w:p>
      </w:tc>
      <w:tc>
        <w:tcPr>
          <w:tcW w:w="2774" w:type="dxa"/>
          <w:tcBorders>
            <w:left w:val="nil"/>
          </w:tcBorders>
          <w:vAlign w:val="bottom"/>
        </w:tcPr>
        <w:p w14:paraId="63F16AF6" w14:textId="77777777" w:rsidR="00745023" w:rsidRPr="00060730" w:rsidRDefault="00745023" w:rsidP="00745023">
          <w:pPr>
            <w:pStyle w:val="Footer"/>
            <w:tabs>
              <w:tab w:val="left" w:pos="0"/>
              <w:tab w:val="center" w:pos="1073"/>
            </w:tabs>
            <w:spacing w:after="40"/>
          </w:pPr>
          <w:r>
            <w:tab/>
          </w: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 PAGE </w:instrText>
          </w:r>
          <w:r>
            <w:rPr>
              <w:rStyle w:val="PageNumber"/>
            </w:rPr>
            <w:fldChar w:fldCharType="separate"/>
          </w:r>
          <w:r w:rsidR="006B32C6">
            <w:rPr>
              <w:rStyle w:val="PageNumber"/>
              <w:noProof/>
            </w:rPr>
            <w:t>1</w:t>
          </w:r>
          <w:r>
            <w:rPr>
              <w:rStyle w:val="PageNumber"/>
            </w:rPr>
            <w:fldChar w:fldCharType="end"/>
          </w:r>
        </w:p>
      </w:tc>
      <w:tc>
        <w:tcPr>
          <w:tcW w:w="3544" w:type="dxa"/>
          <w:tcBorders>
            <w:left w:val="nil"/>
          </w:tcBorders>
          <w:vAlign w:val="bottom"/>
        </w:tcPr>
        <w:p w14:paraId="3FA15D79" w14:textId="77777777" w:rsidR="00745023" w:rsidRPr="008E4E26" w:rsidRDefault="00745023" w:rsidP="00745023">
          <w:pPr>
            <w:pStyle w:val="Footer"/>
            <w:tabs>
              <w:tab w:val="left" w:pos="0"/>
              <w:tab w:val="center" w:pos="1073"/>
            </w:tabs>
            <w:spacing w:after="40"/>
            <w:jc w:val="right"/>
            <w:rPr>
              <w:sz w:val="16"/>
              <w:szCs w:val="16"/>
            </w:rPr>
          </w:pPr>
          <w:r>
            <w:rPr>
              <w:sz w:val="16"/>
            </w:rPr>
            <w:t>CThEM 11/18</w:t>
          </w:r>
        </w:p>
      </w:tc>
    </w:tr>
  </w:tbl>
  <w:p w14:paraId="0751CB92" w14:textId="77777777" w:rsidR="00745023" w:rsidRPr="00A83323" w:rsidRDefault="00745023" w:rsidP="00745023">
    <w:pPr>
      <w:pStyle w:val="Footer"/>
      <w:rPr>
        <w:color w:val="FFFFFF"/>
        <w:sz w:val="6"/>
        <w:szCs w:val="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40A6D39" w14:textId="77777777" w:rsidR="00351664" w:rsidRDefault="00351664" w:rsidP="004E776C">
      <w:r>
        <w:separator/>
      </w:r>
    </w:p>
  </w:footnote>
  <w:footnote w:type="continuationSeparator" w:id="0">
    <w:p w14:paraId="7D067C74" w14:textId="77777777" w:rsidR="00351664" w:rsidRDefault="00351664" w:rsidP="004E7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6675FF" w14:textId="77777777" w:rsidR="00745023" w:rsidRPr="0031353C" w:rsidRDefault="00745023" w:rsidP="00745023">
    <w:pPr>
      <w:spacing w:after="720"/>
      <w:rPr>
        <w:b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19732A" w14:textId="77777777" w:rsidR="00745023" w:rsidRDefault="00745023" w:rsidP="00745023">
    <w:pPr>
      <w:spacing w:after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04746"/>
    <w:multiLevelType w:val="multilevel"/>
    <w:tmpl w:val="9C3656D8"/>
    <w:styleLink w:val="BulletlistSEES"/>
    <w:lvl w:ilvl="0">
      <w:start w:val="1"/>
      <w:numFmt w:val="bullet"/>
      <w:pStyle w:val="Bullettext"/>
      <w:lvlText w:val=""/>
      <w:lvlJc w:val="left"/>
      <w:pPr>
        <w:ind w:left="227" w:hanging="227"/>
      </w:pPr>
      <w:rPr>
        <w:rFonts w:ascii="Symbol" w:hAnsi="Symbol" w:hint="default"/>
        <w:sz w:val="20"/>
      </w:rPr>
    </w:lvl>
    <w:lvl w:ilvl="1">
      <w:start w:val="1"/>
      <w:numFmt w:val="bullet"/>
      <w:lvlText w:val=""/>
      <w:lvlJc w:val="left"/>
      <w:pPr>
        <w:tabs>
          <w:tab w:val="num" w:pos="170"/>
        </w:tabs>
        <w:ind w:left="454" w:hanging="227"/>
      </w:pPr>
      <w:rPr>
        <w:rFonts w:ascii="Symbol" w:hAnsi="Symbol" w:hint="default"/>
        <w:sz w:val="22"/>
      </w:rPr>
    </w:lvl>
    <w:lvl w:ilvl="2">
      <w:start w:val="1"/>
      <w:numFmt w:val="bullet"/>
      <w:lvlText w:val=""/>
      <w:lvlJc w:val="left"/>
      <w:pPr>
        <w:tabs>
          <w:tab w:val="num" w:pos="340"/>
        </w:tabs>
        <w:ind w:left="681" w:hanging="227"/>
      </w:pPr>
      <w:rPr>
        <w:rFonts w:ascii="Symbol" w:hAnsi="Symbol" w:hint="default"/>
        <w:sz w:val="22"/>
      </w:rPr>
    </w:lvl>
    <w:lvl w:ilvl="3">
      <w:start w:val="1"/>
      <w:numFmt w:val="bullet"/>
      <w:lvlText w:val=""/>
      <w:lvlJc w:val="left"/>
      <w:pPr>
        <w:tabs>
          <w:tab w:val="num" w:pos="510"/>
        </w:tabs>
        <w:ind w:left="908" w:hanging="227"/>
      </w:pPr>
      <w:rPr>
        <w:rFonts w:ascii="Symbol" w:hAnsi="Symbol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680"/>
        </w:tabs>
        <w:ind w:left="1135" w:hanging="227"/>
      </w:pPr>
      <w:rPr>
        <w:rFonts w:ascii="Symbol" w:hAnsi="Symbol" w:hint="default"/>
        <w:sz w:val="22"/>
      </w:rPr>
    </w:lvl>
    <w:lvl w:ilvl="5">
      <w:start w:val="1"/>
      <w:numFmt w:val="bullet"/>
      <w:lvlText w:val=""/>
      <w:lvlJc w:val="left"/>
      <w:pPr>
        <w:tabs>
          <w:tab w:val="num" w:pos="851"/>
        </w:tabs>
        <w:ind w:left="1362" w:hanging="227"/>
      </w:pPr>
      <w:rPr>
        <w:rFonts w:ascii="Symbol" w:hAnsi="Symbol" w:hint="default"/>
        <w:sz w:val="22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1589" w:hanging="227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1816" w:hanging="227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2043" w:hanging="22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76C"/>
    <w:rsid w:val="000250CC"/>
    <w:rsid w:val="00066921"/>
    <w:rsid w:val="00092935"/>
    <w:rsid w:val="00164ABD"/>
    <w:rsid w:val="001D0905"/>
    <w:rsid w:val="001E310A"/>
    <w:rsid w:val="00256C87"/>
    <w:rsid w:val="002846EC"/>
    <w:rsid w:val="002E0ACA"/>
    <w:rsid w:val="00326134"/>
    <w:rsid w:val="00351664"/>
    <w:rsid w:val="00351A1A"/>
    <w:rsid w:val="003A579B"/>
    <w:rsid w:val="00463453"/>
    <w:rsid w:val="00472B7B"/>
    <w:rsid w:val="004E7456"/>
    <w:rsid w:val="004E776C"/>
    <w:rsid w:val="00506766"/>
    <w:rsid w:val="005345F6"/>
    <w:rsid w:val="005A21EC"/>
    <w:rsid w:val="005D7113"/>
    <w:rsid w:val="006B32C6"/>
    <w:rsid w:val="006B5070"/>
    <w:rsid w:val="006F7C64"/>
    <w:rsid w:val="007134C2"/>
    <w:rsid w:val="007146F6"/>
    <w:rsid w:val="00745023"/>
    <w:rsid w:val="0092136B"/>
    <w:rsid w:val="0099491C"/>
    <w:rsid w:val="00AA7C03"/>
    <w:rsid w:val="00AA7F55"/>
    <w:rsid w:val="00AC0EDD"/>
    <w:rsid w:val="00B10CB0"/>
    <w:rsid w:val="00B22111"/>
    <w:rsid w:val="00C179E2"/>
    <w:rsid w:val="00CA18AF"/>
    <w:rsid w:val="00D050A1"/>
    <w:rsid w:val="00D13860"/>
    <w:rsid w:val="00DD0AB7"/>
    <w:rsid w:val="00E21FFC"/>
    <w:rsid w:val="00E87CAA"/>
    <w:rsid w:val="00EC381E"/>
    <w:rsid w:val="00F0446F"/>
    <w:rsid w:val="00F56A30"/>
    <w:rsid w:val="00FB4B2C"/>
    <w:rsid w:val="00FD5385"/>
    <w:rsid w:val="00FE068B"/>
    <w:rsid w:val="00FE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F3595E"/>
  <w15:chartTrackingRefBased/>
  <w15:docId w15:val="{1B4D033D-5825-4240-B8DA-FCE290EE9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y-GB" w:eastAsia="cy-GB" w:bidi="cy-GB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nhideWhenUsed/>
    <w:rsid w:val="000250CC"/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lpsheetheading">
    <w:name w:val="Helpsheet heading"/>
    <w:rsid w:val="00F56A30"/>
    <w:pPr>
      <w:spacing w:before="240" w:after="240"/>
    </w:pPr>
    <w:rPr>
      <w:rFonts w:ascii="Arial" w:eastAsia="Times New Roman" w:hAnsi="Arial"/>
      <w:sz w:val="46"/>
      <w:szCs w:val="46"/>
    </w:rPr>
  </w:style>
  <w:style w:type="paragraph" w:styleId="Footer">
    <w:name w:val="footer"/>
    <w:basedOn w:val="Normal"/>
    <w:link w:val="FooterChar"/>
    <w:rsid w:val="004E776C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4E776C"/>
    <w:rPr>
      <w:rFonts w:ascii="Arial" w:eastAsia="Calibri" w:hAnsi="Arial" w:cs="Times New Roman"/>
      <w:sz w:val="20"/>
      <w:szCs w:val="20"/>
    </w:rPr>
  </w:style>
  <w:style w:type="character" w:styleId="Hyperlink">
    <w:name w:val="Hyperlink"/>
    <w:uiPriority w:val="99"/>
    <w:rsid w:val="004E776C"/>
    <w:rPr>
      <w:color w:val="0000FF"/>
      <w:u w:val="single"/>
    </w:rPr>
  </w:style>
  <w:style w:type="character" w:styleId="PageNumber">
    <w:name w:val="page number"/>
    <w:rsid w:val="004E776C"/>
  </w:style>
  <w:style w:type="paragraph" w:customStyle="1" w:styleId="Bodytext">
    <w:name w:val="Bodytext"/>
    <w:link w:val="BodytextChar"/>
    <w:qFormat/>
    <w:rsid w:val="00CA18AF"/>
    <w:pPr>
      <w:spacing w:before="120"/>
    </w:pPr>
    <w:rPr>
      <w:rFonts w:ascii="Arial" w:eastAsia="Times New Roman" w:hAnsi="Arial"/>
      <w:sz w:val="24"/>
    </w:rPr>
  </w:style>
  <w:style w:type="numbering" w:customStyle="1" w:styleId="BulletlistSEES">
    <w:name w:val="Bullet list SEES"/>
    <w:semiHidden/>
    <w:rsid w:val="004E776C"/>
    <w:pPr>
      <w:numPr>
        <w:numId w:val="1"/>
      </w:numPr>
    </w:pPr>
  </w:style>
  <w:style w:type="paragraph" w:customStyle="1" w:styleId="Bullettext">
    <w:name w:val="Bullet text"/>
    <w:basedOn w:val="Bodytext"/>
    <w:qFormat/>
    <w:rsid w:val="00C179E2"/>
    <w:pPr>
      <w:keepLines/>
      <w:numPr>
        <w:numId w:val="1"/>
      </w:numPr>
      <w:spacing w:before="0" w:after="20"/>
    </w:pPr>
  </w:style>
  <w:style w:type="table" w:styleId="TableGrid">
    <w:name w:val="Table Grid"/>
    <w:basedOn w:val="TableNormal"/>
    <w:rsid w:val="004E776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title1line">
    <w:name w:val="Form title 1 line"/>
    <w:rsid w:val="00B22111"/>
    <w:pPr>
      <w:spacing w:after="100" w:afterAutospacing="1"/>
      <w:jc w:val="right"/>
    </w:pPr>
    <w:rPr>
      <w:rFonts w:ascii="Arial" w:eastAsia="Times New Roman" w:hAnsi="Arial"/>
      <w:b/>
      <w:sz w:val="40"/>
      <w:szCs w:val="32"/>
    </w:rPr>
  </w:style>
  <w:style w:type="paragraph" w:customStyle="1" w:styleId="Panelheading">
    <w:name w:val="Panel heading"/>
    <w:next w:val="Normal"/>
    <w:qFormat/>
    <w:rsid w:val="004E776C"/>
    <w:pPr>
      <w:keepNext/>
      <w:spacing w:before="240"/>
    </w:pPr>
    <w:rPr>
      <w:rFonts w:ascii="Arial" w:eastAsia="Times New Roman" w:hAnsi="Arial"/>
      <w:b/>
      <w:sz w:val="24"/>
      <w:szCs w:val="26"/>
    </w:rPr>
  </w:style>
  <w:style w:type="paragraph" w:customStyle="1" w:styleId="HeadingA">
    <w:name w:val="Heading A"/>
    <w:next w:val="Normal"/>
    <w:link w:val="HeadingAChar"/>
    <w:qFormat/>
    <w:rsid w:val="004E776C"/>
    <w:pPr>
      <w:keepNext/>
      <w:pBdr>
        <w:top w:val="single" w:sz="18" w:space="1" w:color="auto"/>
      </w:pBdr>
      <w:spacing w:before="300"/>
      <w:ind w:right="57"/>
    </w:pPr>
    <w:rPr>
      <w:rFonts w:ascii="Arial" w:eastAsia="Times New Roman" w:hAnsi="Arial"/>
      <w:b/>
      <w:sz w:val="28"/>
      <w:szCs w:val="28"/>
    </w:rPr>
  </w:style>
  <w:style w:type="paragraph" w:customStyle="1" w:styleId="HeadingAnorule">
    <w:name w:val="Heading A (no rule)"/>
    <w:next w:val="Normal"/>
    <w:qFormat/>
    <w:rsid w:val="004E776C"/>
    <w:pPr>
      <w:keepNext/>
      <w:spacing w:before="240"/>
    </w:pPr>
    <w:rPr>
      <w:rFonts w:ascii="Arial" w:eastAsia="Times New Roman" w:hAnsi="Arial"/>
      <w:b/>
      <w:sz w:val="28"/>
      <w:szCs w:val="28"/>
    </w:rPr>
  </w:style>
  <w:style w:type="paragraph" w:customStyle="1" w:styleId="QuestiontextIfyes">
    <w:name w:val="Question text /  If yes"/>
    <w:qFormat/>
    <w:rsid w:val="004E776C"/>
    <w:pPr>
      <w:spacing w:before="120"/>
    </w:pPr>
    <w:rPr>
      <w:rFonts w:ascii="Arial" w:eastAsia="Times New Roman" w:hAnsi="Arial"/>
      <w:sz w:val="18"/>
    </w:rPr>
  </w:style>
  <w:style w:type="paragraph" w:customStyle="1" w:styleId="Spacebeforetable">
    <w:name w:val="Space before table"/>
    <w:qFormat/>
    <w:rsid w:val="004E776C"/>
    <w:rPr>
      <w:rFonts w:ascii="Arial" w:eastAsia="Times New Roman" w:hAnsi="Arial"/>
      <w:sz w:val="10"/>
      <w:szCs w:val="10"/>
    </w:rPr>
  </w:style>
  <w:style w:type="character" w:customStyle="1" w:styleId="BodytextChar">
    <w:name w:val="Bodytext Char"/>
    <w:link w:val="Bodytext"/>
    <w:rsid w:val="00CA18AF"/>
    <w:rPr>
      <w:rFonts w:ascii="Arial" w:eastAsia="Times New Roman" w:hAnsi="Arial"/>
      <w:sz w:val="24"/>
    </w:rPr>
  </w:style>
  <w:style w:type="character" w:customStyle="1" w:styleId="HeadingAChar">
    <w:name w:val="Heading A Char"/>
    <w:link w:val="HeadingA"/>
    <w:rsid w:val="004E776C"/>
    <w:rPr>
      <w:rFonts w:ascii="Arial" w:eastAsia="Times New Roman" w:hAnsi="Arial" w:cs="Times New Roman"/>
      <w:b/>
      <w:sz w:val="28"/>
      <w:szCs w:val="28"/>
      <w:lang w:eastAsia="cy-GB"/>
    </w:rPr>
  </w:style>
  <w:style w:type="paragraph" w:customStyle="1" w:styleId="Formheader">
    <w:name w:val="Form header"/>
    <w:rsid w:val="004E776C"/>
    <w:rPr>
      <w:rFonts w:ascii="Arial" w:eastAsia="Times New Roman" w:hAnsi="Arial"/>
      <w:b/>
      <w:sz w:val="40"/>
      <w:szCs w:val="40"/>
    </w:rPr>
  </w:style>
  <w:style w:type="paragraph" w:styleId="Header">
    <w:name w:val="header"/>
    <w:basedOn w:val="Normal"/>
    <w:link w:val="HeaderChar"/>
    <w:uiPriority w:val="99"/>
    <w:unhideWhenUsed/>
    <w:rsid w:val="004E776C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4E776C"/>
    <w:rPr>
      <w:rFonts w:ascii="Arial" w:eastAsia="Calibri" w:hAnsi="Arial" w:cs="Times New Roman"/>
      <w:sz w:val="20"/>
      <w:szCs w:val="20"/>
    </w:rPr>
  </w:style>
  <w:style w:type="paragraph" w:customStyle="1" w:styleId="HeadingB">
    <w:name w:val="Heading B"/>
    <w:basedOn w:val="HeadingAnorule"/>
    <w:rsid w:val="00F0446F"/>
    <w:pPr>
      <w:spacing w:before="120"/>
    </w:pPr>
    <w:rPr>
      <w:rFonts w:eastAsia="Calibri"/>
      <w:b w:val="0"/>
    </w:rPr>
  </w:style>
  <w:style w:type="paragraph" w:customStyle="1" w:styleId="PanelBodytext">
    <w:name w:val="Panel Bodytext"/>
    <w:rsid w:val="0099491C"/>
    <w:pPr>
      <w:spacing w:before="120"/>
    </w:pPr>
    <w:rPr>
      <w:rFonts w:ascii="Arial" w:hAnsi="Arial"/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1E310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310A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310A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310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310A"/>
    <w:rPr>
      <w:rFonts w:ascii="Arial" w:hAnsi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31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310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gov.uk/tax-codes" TargetMode="Externa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gov.uk/treth-incwm-cymru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llyw.cymru/trethicymru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v.uk/treth-incwm-cymru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5AE2A8-9897-4395-A1F2-8B9DCD1F93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766</Words>
  <Characters>4372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HM Revenue and Customs</Company>
  <LinksUpToDate>false</LinksUpToDate>
  <CharactersWithSpaces>5128</CharactersWithSpaces>
  <SharedDoc>false</SharedDoc>
  <HLinks>
    <vt:vector size="24" baseType="variant">
      <vt:variant>
        <vt:i4>1704013</vt:i4>
      </vt:variant>
      <vt:variant>
        <vt:i4>9</vt:i4>
      </vt:variant>
      <vt:variant>
        <vt:i4>0</vt:i4>
      </vt:variant>
      <vt:variant>
        <vt:i4>5</vt:i4>
      </vt:variant>
      <vt:variant>
        <vt:lpwstr>https://www.gov.uk/tax-codes</vt:lpwstr>
      </vt:variant>
      <vt:variant>
        <vt:lpwstr/>
      </vt:variant>
      <vt:variant>
        <vt:i4>3342370</vt:i4>
      </vt:variant>
      <vt:variant>
        <vt:i4>6</vt:i4>
      </vt:variant>
      <vt:variant>
        <vt:i4>0</vt:i4>
      </vt:variant>
      <vt:variant>
        <vt:i4>5</vt:i4>
      </vt:variant>
      <vt:variant>
        <vt:lpwstr>http://www.gov.uk/welsh-income-tax</vt:lpwstr>
      </vt:variant>
      <vt:variant>
        <vt:lpwstr/>
      </vt:variant>
      <vt:variant>
        <vt:i4>2424864</vt:i4>
      </vt:variant>
      <vt:variant>
        <vt:i4>3</vt:i4>
      </vt:variant>
      <vt:variant>
        <vt:i4>0</vt:i4>
      </vt:variant>
      <vt:variant>
        <vt:i4>5</vt:i4>
      </vt:variant>
      <vt:variant>
        <vt:lpwstr>http://www.gov.wales/welshtaxes</vt:lpwstr>
      </vt:variant>
      <vt:variant>
        <vt:lpwstr/>
      </vt:variant>
      <vt:variant>
        <vt:i4>3342370</vt:i4>
      </vt:variant>
      <vt:variant>
        <vt:i4>0</vt:i4>
      </vt:variant>
      <vt:variant>
        <vt:i4>0</vt:i4>
      </vt:variant>
      <vt:variant>
        <vt:i4>5</vt:i4>
      </vt:variant>
      <vt:variant>
        <vt:lpwstr>http://www.gov.uk/welsh-income-tax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Harley, Brian (CDIO)</dc:creator>
  <cp:keywords/>
  <dc:description/>
  <cp:lastModifiedBy>Hadley, Jill (PDC Transformation)</cp:lastModifiedBy>
  <cp:revision>2</cp:revision>
  <dcterms:created xsi:type="dcterms:W3CDTF">2018-11-27T10:20:00Z</dcterms:created>
  <dcterms:modified xsi:type="dcterms:W3CDTF">2018-11-27T10:20:00Z</dcterms:modified>
</cp:coreProperties>
</file>